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F52" w:rsidRDefault="001D1F52" w:rsidP="00052509">
      <w:pPr>
        <w:pStyle w:val="NormalWeb"/>
        <w:rPr>
          <w:color w:val="000000"/>
          <w:sz w:val="27"/>
          <w:szCs w:val="27"/>
        </w:rPr>
      </w:pPr>
      <w:r>
        <w:rPr>
          <w:color w:val="000000"/>
          <w:sz w:val="27"/>
          <w:szCs w:val="27"/>
        </w:rPr>
        <w:t>2/17/2021</w:t>
      </w:r>
    </w:p>
    <w:p w:rsidR="00052509" w:rsidRDefault="00052509" w:rsidP="00052509">
      <w:pPr>
        <w:pStyle w:val="NormalWeb"/>
        <w:rPr>
          <w:color w:val="000000"/>
          <w:sz w:val="27"/>
          <w:szCs w:val="27"/>
        </w:rPr>
      </w:pPr>
      <w:r>
        <w:rPr>
          <w:color w:val="000000"/>
          <w:sz w:val="27"/>
          <w:szCs w:val="27"/>
        </w:rPr>
        <w:t>340B Pharmacy &amp; Hemophilia Treatment Center (HTC) Audit Services</w:t>
      </w:r>
    </w:p>
    <w:p w:rsidR="00BA27EC" w:rsidRPr="00052509" w:rsidRDefault="00052509" w:rsidP="00052509">
      <w:pPr>
        <w:pStyle w:val="NormalWeb"/>
        <w:rPr>
          <w:color w:val="000000"/>
          <w:sz w:val="27"/>
          <w:szCs w:val="27"/>
        </w:rPr>
      </w:pPr>
      <w:r>
        <w:rPr>
          <w:color w:val="000000"/>
          <w:sz w:val="27"/>
          <w:szCs w:val="27"/>
        </w:rPr>
        <w:t>RFP #0107UCOP2021</w:t>
      </w:r>
    </w:p>
    <w:p w:rsidR="00722FAD" w:rsidRDefault="00722FAD" w:rsidP="00722FAD">
      <w:pPr>
        <w:pStyle w:val="NormalWeb"/>
        <w:rPr>
          <w:color w:val="000000"/>
          <w:sz w:val="27"/>
          <w:szCs w:val="27"/>
        </w:rPr>
      </w:pPr>
      <w:r>
        <w:rPr>
          <w:color w:val="000000"/>
          <w:sz w:val="27"/>
          <w:szCs w:val="27"/>
        </w:rPr>
        <w:t xml:space="preserve">Questions </w:t>
      </w:r>
      <w:r w:rsidR="00052509">
        <w:rPr>
          <w:color w:val="000000"/>
          <w:sz w:val="27"/>
          <w:szCs w:val="27"/>
        </w:rPr>
        <w:t>received</w:t>
      </w:r>
      <w:r>
        <w:rPr>
          <w:color w:val="000000"/>
          <w:sz w:val="27"/>
          <w:szCs w:val="27"/>
        </w:rPr>
        <w:t>:</w:t>
      </w:r>
      <w:bookmarkStart w:id="0" w:name="_GoBack"/>
      <w:bookmarkEnd w:id="0"/>
    </w:p>
    <w:p w:rsidR="00722FAD" w:rsidRDefault="00722FAD" w:rsidP="00722FAD">
      <w:pPr>
        <w:pStyle w:val="NormalWeb"/>
        <w:rPr>
          <w:color w:val="000000"/>
          <w:sz w:val="27"/>
          <w:szCs w:val="27"/>
        </w:rPr>
      </w:pPr>
      <w:r>
        <w:rPr>
          <w:color w:val="000000"/>
          <w:sz w:val="27"/>
          <w:szCs w:val="27"/>
        </w:rPr>
        <w:t xml:space="preserve">1. Regarding the Data Security Levels, do you consider this project to be at the P3 </w:t>
      </w:r>
      <w:r w:rsidR="001D1F52">
        <w:rPr>
          <w:color w:val="000000"/>
          <w:sz w:val="27"/>
          <w:szCs w:val="27"/>
        </w:rPr>
        <w:t>or level</w:t>
      </w:r>
      <w:r>
        <w:rPr>
          <w:color w:val="000000"/>
          <w:sz w:val="27"/>
          <w:szCs w:val="27"/>
        </w:rPr>
        <w:t>?</w:t>
      </w:r>
    </w:p>
    <w:p w:rsidR="00722FAD" w:rsidRPr="00722FAD" w:rsidRDefault="00722FAD" w:rsidP="00722FAD">
      <w:pPr>
        <w:pStyle w:val="NormalWeb"/>
        <w:rPr>
          <w:color w:val="5B9BD5" w:themeColor="accent1"/>
          <w:sz w:val="27"/>
          <w:szCs w:val="27"/>
        </w:rPr>
      </w:pPr>
      <w:r w:rsidRPr="00722FAD">
        <w:rPr>
          <w:color w:val="5B9BD5" w:themeColor="accent1"/>
          <w:sz w:val="27"/>
          <w:szCs w:val="27"/>
        </w:rPr>
        <w:t>Answer: UC</w:t>
      </w:r>
      <w:r w:rsidR="00052509">
        <w:rPr>
          <w:color w:val="5B9BD5" w:themeColor="accent1"/>
          <w:sz w:val="27"/>
          <w:szCs w:val="27"/>
        </w:rPr>
        <w:t xml:space="preserve">OP </w:t>
      </w:r>
      <w:r w:rsidRPr="00722FAD">
        <w:rPr>
          <w:color w:val="5B9BD5" w:themeColor="accent1"/>
          <w:sz w:val="27"/>
          <w:szCs w:val="27"/>
        </w:rPr>
        <w:t>would consider this to be “P4” level.</w:t>
      </w:r>
    </w:p>
    <w:p w:rsidR="00722FAD" w:rsidRDefault="00722FAD" w:rsidP="00722FAD">
      <w:pPr>
        <w:pStyle w:val="NormalWeb"/>
        <w:rPr>
          <w:color w:val="000000"/>
          <w:sz w:val="27"/>
          <w:szCs w:val="27"/>
        </w:rPr>
      </w:pPr>
      <w:r>
        <w:rPr>
          <w:color w:val="000000"/>
          <w:sz w:val="27"/>
          <w:szCs w:val="27"/>
        </w:rPr>
        <w:t>2. How are the teams that run the 340B programs organized? Is any functionality centralized for all entities?</w:t>
      </w:r>
    </w:p>
    <w:p w:rsidR="00722FAD" w:rsidRPr="00722FAD" w:rsidRDefault="00722FAD" w:rsidP="00722FAD">
      <w:pPr>
        <w:pStyle w:val="NormalWeb"/>
        <w:rPr>
          <w:color w:val="5B9BD5" w:themeColor="accent1"/>
          <w:sz w:val="27"/>
          <w:szCs w:val="27"/>
        </w:rPr>
      </w:pPr>
      <w:r w:rsidRPr="00722FAD">
        <w:rPr>
          <w:color w:val="5B9BD5" w:themeColor="accent1"/>
          <w:sz w:val="27"/>
          <w:szCs w:val="27"/>
        </w:rPr>
        <w:t xml:space="preserve">Answer: </w:t>
      </w:r>
      <w:r w:rsidR="001D1F52">
        <w:rPr>
          <w:color w:val="5B9BD5" w:themeColor="accent1"/>
          <w:sz w:val="27"/>
          <w:szCs w:val="27"/>
        </w:rPr>
        <w:t>340B f</w:t>
      </w:r>
      <w:r w:rsidRPr="00722FAD">
        <w:rPr>
          <w:color w:val="5B9BD5" w:themeColor="accent1"/>
          <w:sz w:val="27"/>
          <w:szCs w:val="27"/>
        </w:rPr>
        <w:t>unct</w:t>
      </w:r>
      <w:r w:rsidR="00DC1DC6">
        <w:rPr>
          <w:color w:val="5B9BD5" w:themeColor="accent1"/>
          <w:sz w:val="27"/>
          <w:szCs w:val="27"/>
        </w:rPr>
        <w:t>ions are not centralized. However, UC</w:t>
      </w:r>
      <w:r w:rsidR="00052509">
        <w:rPr>
          <w:color w:val="5B9BD5" w:themeColor="accent1"/>
          <w:sz w:val="27"/>
          <w:szCs w:val="27"/>
        </w:rPr>
        <w:t>OP</w:t>
      </w:r>
      <w:r w:rsidR="00DC1DC6">
        <w:rPr>
          <w:color w:val="5B9BD5" w:themeColor="accent1"/>
          <w:sz w:val="27"/>
          <w:szCs w:val="27"/>
        </w:rPr>
        <w:t xml:space="preserve"> </w:t>
      </w:r>
      <w:r w:rsidRPr="00722FAD">
        <w:rPr>
          <w:color w:val="5B9BD5" w:themeColor="accent1"/>
          <w:sz w:val="27"/>
          <w:szCs w:val="27"/>
        </w:rPr>
        <w:t>do</w:t>
      </w:r>
      <w:r w:rsidR="00DC1DC6">
        <w:rPr>
          <w:color w:val="5B9BD5" w:themeColor="accent1"/>
          <w:sz w:val="27"/>
          <w:szCs w:val="27"/>
        </w:rPr>
        <w:t>es</w:t>
      </w:r>
      <w:r w:rsidRPr="00722FAD">
        <w:rPr>
          <w:color w:val="5B9BD5" w:themeColor="accent1"/>
          <w:sz w:val="27"/>
          <w:szCs w:val="27"/>
        </w:rPr>
        <w:t xml:space="preserve"> confer and collaborate between campuses and make most decisions as a system.”</w:t>
      </w:r>
    </w:p>
    <w:p w:rsidR="00722FAD" w:rsidRDefault="00722FAD" w:rsidP="00722FAD">
      <w:pPr>
        <w:pStyle w:val="NormalWeb"/>
        <w:rPr>
          <w:color w:val="000000"/>
          <w:sz w:val="27"/>
          <w:szCs w:val="27"/>
        </w:rPr>
      </w:pPr>
      <w:r>
        <w:rPr>
          <w:color w:val="000000"/>
          <w:sz w:val="27"/>
          <w:szCs w:val="27"/>
        </w:rPr>
        <w:t>3. For the locations with multiple entity types (DSH/HM/FQHC), is there one 340B team or are they managed separately?</w:t>
      </w:r>
    </w:p>
    <w:p w:rsidR="00722FAD" w:rsidRDefault="00DC1DC6" w:rsidP="00722FAD">
      <w:pPr>
        <w:pStyle w:val="NormalWeb"/>
        <w:rPr>
          <w:color w:val="000000"/>
          <w:sz w:val="27"/>
          <w:szCs w:val="27"/>
        </w:rPr>
      </w:pPr>
      <w:r w:rsidRPr="00722FAD">
        <w:rPr>
          <w:color w:val="5B9BD5" w:themeColor="accent1"/>
          <w:sz w:val="27"/>
          <w:szCs w:val="27"/>
        </w:rPr>
        <w:t>Ans</w:t>
      </w:r>
      <w:r>
        <w:rPr>
          <w:color w:val="5B9BD5" w:themeColor="accent1"/>
          <w:sz w:val="27"/>
          <w:szCs w:val="27"/>
        </w:rPr>
        <w:t xml:space="preserve">wer: The locations are managed </w:t>
      </w:r>
      <w:r w:rsidRPr="00DC1DC6">
        <w:rPr>
          <w:color w:val="5B9BD5" w:themeColor="accent1"/>
          <w:sz w:val="27"/>
          <w:szCs w:val="27"/>
        </w:rPr>
        <w:t>separately.</w:t>
      </w:r>
    </w:p>
    <w:p w:rsidR="00722FAD" w:rsidRDefault="00722FAD" w:rsidP="00722FAD">
      <w:pPr>
        <w:pStyle w:val="NormalWeb"/>
        <w:rPr>
          <w:color w:val="000000"/>
          <w:sz w:val="27"/>
          <w:szCs w:val="27"/>
        </w:rPr>
      </w:pPr>
      <w:r>
        <w:rPr>
          <w:color w:val="000000"/>
          <w:sz w:val="27"/>
          <w:szCs w:val="27"/>
        </w:rPr>
        <w:t>4. Can you provide a breakout of the numbers of mixed-use accumulators by entity?</w:t>
      </w:r>
    </w:p>
    <w:p w:rsidR="00722FAD" w:rsidRDefault="00DC1DC6" w:rsidP="00722FAD">
      <w:pPr>
        <w:pStyle w:val="NormalWeb"/>
        <w:rPr>
          <w:color w:val="000000"/>
          <w:sz w:val="27"/>
          <w:szCs w:val="27"/>
        </w:rPr>
      </w:pPr>
      <w:r w:rsidRPr="00722FAD">
        <w:rPr>
          <w:color w:val="5B9BD5" w:themeColor="accent1"/>
          <w:sz w:val="27"/>
          <w:szCs w:val="27"/>
        </w:rPr>
        <w:t xml:space="preserve">Answer: </w:t>
      </w:r>
      <w:r>
        <w:rPr>
          <w:color w:val="5B9BD5" w:themeColor="accent1"/>
          <w:sz w:val="27"/>
          <w:szCs w:val="27"/>
        </w:rPr>
        <w:t>UC</w:t>
      </w:r>
      <w:r w:rsidR="00052509">
        <w:rPr>
          <w:color w:val="5B9BD5" w:themeColor="accent1"/>
          <w:sz w:val="27"/>
          <w:szCs w:val="27"/>
        </w:rPr>
        <w:t>OP</w:t>
      </w:r>
      <w:r>
        <w:rPr>
          <w:color w:val="5B9BD5" w:themeColor="accent1"/>
          <w:sz w:val="27"/>
          <w:szCs w:val="27"/>
        </w:rPr>
        <w:t xml:space="preserve"> can provide a breakout of the numbers of mixed-use accumulators by entity.</w:t>
      </w:r>
    </w:p>
    <w:p w:rsidR="00722FAD" w:rsidRDefault="00722FAD" w:rsidP="00722FAD">
      <w:pPr>
        <w:pStyle w:val="NormalWeb"/>
        <w:rPr>
          <w:color w:val="000000"/>
          <w:sz w:val="27"/>
          <w:szCs w:val="27"/>
        </w:rPr>
      </w:pPr>
      <w:r>
        <w:rPr>
          <w:color w:val="000000"/>
          <w:sz w:val="27"/>
          <w:szCs w:val="27"/>
        </w:rPr>
        <w:t>5. Can you provide information on areas where physical inventory is maintained, if utilized?</w:t>
      </w:r>
    </w:p>
    <w:p w:rsidR="00722FAD" w:rsidRPr="00DC1DC6" w:rsidRDefault="00DC1DC6" w:rsidP="00722FAD">
      <w:pPr>
        <w:pStyle w:val="NormalWeb"/>
        <w:rPr>
          <w:color w:val="5B9BD5" w:themeColor="accent1"/>
          <w:sz w:val="27"/>
          <w:szCs w:val="27"/>
        </w:rPr>
      </w:pPr>
      <w:r w:rsidRPr="00722FAD">
        <w:rPr>
          <w:color w:val="5B9BD5" w:themeColor="accent1"/>
          <w:sz w:val="27"/>
          <w:szCs w:val="27"/>
        </w:rPr>
        <w:t xml:space="preserve">Answer: </w:t>
      </w:r>
      <w:r w:rsidRPr="00DC1DC6">
        <w:rPr>
          <w:color w:val="5B9BD5" w:themeColor="accent1"/>
          <w:sz w:val="27"/>
          <w:szCs w:val="27"/>
        </w:rPr>
        <w:t>Yes, UC</w:t>
      </w:r>
      <w:r w:rsidR="00052509">
        <w:rPr>
          <w:color w:val="5B9BD5" w:themeColor="accent1"/>
          <w:sz w:val="27"/>
          <w:szCs w:val="27"/>
        </w:rPr>
        <w:t>OP</w:t>
      </w:r>
      <w:r w:rsidRPr="00DC1DC6">
        <w:rPr>
          <w:color w:val="5B9BD5" w:themeColor="accent1"/>
          <w:sz w:val="27"/>
          <w:szCs w:val="27"/>
        </w:rPr>
        <w:t xml:space="preserve"> can provide information on areas where physical inventory is maintained, if utilized. </w:t>
      </w:r>
    </w:p>
    <w:p w:rsidR="00722FAD" w:rsidRDefault="00722FAD" w:rsidP="00722FAD">
      <w:pPr>
        <w:pStyle w:val="NormalWeb"/>
        <w:rPr>
          <w:color w:val="000000"/>
          <w:sz w:val="27"/>
          <w:szCs w:val="27"/>
        </w:rPr>
      </w:pPr>
      <w:r>
        <w:rPr>
          <w:color w:val="000000"/>
          <w:sz w:val="27"/>
          <w:szCs w:val="27"/>
        </w:rPr>
        <w:t>6. Does UCOP have an audit schedule for the entities that it would like to maintain? Does UCOP have any objections to spacing the audits out over the year or does it prefer to conduct the audits concurrently?</w:t>
      </w:r>
    </w:p>
    <w:p w:rsidR="00722FAD" w:rsidRDefault="00DC1DC6" w:rsidP="00722FAD">
      <w:pPr>
        <w:pStyle w:val="NormalWeb"/>
        <w:rPr>
          <w:color w:val="000000"/>
          <w:sz w:val="27"/>
          <w:szCs w:val="27"/>
        </w:rPr>
      </w:pPr>
      <w:r w:rsidRPr="00722FAD">
        <w:rPr>
          <w:color w:val="5B9BD5" w:themeColor="accent1"/>
          <w:sz w:val="27"/>
          <w:szCs w:val="27"/>
        </w:rPr>
        <w:t xml:space="preserve">Answer: </w:t>
      </w:r>
      <w:r w:rsidRPr="00DC1DC6">
        <w:rPr>
          <w:color w:val="5B9BD5" w:themeColor="accent1"/>
          <w:sz w:val="27"/>
          <w:szCs w:val="27"/>
        </w:rPr>
        <w:t>UC</w:t>
      </w:r>
      <w:r w:rsidR="00052509">
        <w:rPr>
          <w:color w:val="5B9BD5" w:themeColor="accent1"/>
          <w:sz w:val="27"/>
          <w:szCs w:val="27"/>
        </w:rPr>
        <w:t>OP</w:t>
      </w:r>
      <w:r w:rsidRPr="00DC1DC6">
        <w:rPr>
          <w:color w:val="5B9BD5" w:themeColor="accent1"/>
          <w:sz w:val="27"/>
          <w:szCs w:val="27"/>
        </w:rPr>
        <w:t xml:space="preserve"> does not have a schedule; </w:t>
      </w:r>
      <w:r w:rsidR="00722FAD" w:rsidRPr="00DC1DC6">
        <w:rPr>
          <w:color w:val="5B9BD5" w:themeColor="accent1"/>
          <w:sz w:val="27"/>
          <w:szCs w:val="27"/>
        </w:rPr>
        <w:t>the ca</w:t>
      </w:r>
      <w:r w:rsidRPr="00DC1DC6">
        <w:rPr>
          <w:color w:val="5B9BD5" w:themeColor="accent1"/>
          <w:sz w:val="27"/>
          <w:szCs w:val="27"/>
        </w:rPr>
        <w:t>mpuses will define their own schedule.</w:t>
      </w:r>
    </w:p>
    <w:p w:rsidR="00722FAD" w:rsidRDefault="001D1F52" w:rsidP="00722FAD">
      <w:pPr>
        <w:pStyle w:val="NormalWeb"/>
        <w:rPr>
          <w:color w:val="000000"/>
          <w:sz w:val="27"/>
          <w:szCs w:val="27"/>
        </w:rPr>
      </w:pPr>
      <w:r>
        <w:rPr>
          <w:color w:val="000000"/>
          <w:sz w:val="27"/>
          <w:szCs w:val="27"/>
        </w:rPr>
        <w:lastRenderedPageBreak/>
        <w:t xml:space="preserve">7. Do </w:t>
      </w:r>
      <w:r w:rsidR="00722FAD">
        <w:rPr>
          <w:color w:val="000000"/>
          <w:sz w:val="27"/>
          <w:szCs w:val="27"/>
        </w:rPr>
        <w:t>you anticipate any other big transitions during the scope of this project (technology vendor change, EMR conversion, etc.)?</w:t>
      </w:r>
    </w:p>
    <w:p w:rsidR="00722FAD" w:rsidRPr="003441F6" w:rsidRDefault="003441F6" w:rsidP="00722FAD">
      <w:pPr>
        <w:pStyle w:val="NormalWeb"/>
        <w:rPr>
          <w:color w:val="5B9BD5" w:themeColor="accent1"/>
          <w:sz w:val="27"/>
          <w:szCs w:val="27"/>
        </w:rPr>
      </w:pPr>
      <w:r w:rsidRPr="003441F6">
        <w:rPr>
          <w:color w:val="5B9BD5" w:themeColor="accent1"/>
          <w:sz w:val="27"/>
          <w:szCs w:val="27"/>
        </w:rPr>
        <w:t>Answer: UC</w:t>
      </w:r>
      <w:r w:rsidR="00052509">
        <w:rPr>
          <w:color w:val="5B9BD5" w:themeColor="accent1"/>
          <w:sz w:val="27"/>
          <w:szCs w:val="27"/>
        </w:rPr>
        <w:t>OP</w:t>
      </w:r>
      <w:r w:rsidRPr="003441F6">
        <w:rPr>
          <w:color w:val="5B9BD5" w:themeColor="accent1"/>
          <w:sz w:val="27"/>
          <w:szCs w:val="27"/>
        </w:rPr>
        <w:t xml:space="preserve"> does not anticipate any other big transitions during this project.</w:t>
      </w:r>
    </w:p>
    <w:p w:rsidR="00722FAD" w:rsidRDefault="00722FAD" w:rsidP="00722FAD">
      <w:pPr>
        <w:pStyle w:val="NormalWeb"/>
        <w:rPr>
          <w:color w:val="000000"/>
          <w:sz w:val="27"/>
          <w:szCs w:val="27"/>
        </w:rPr>
      </w:pPr>
      <w:r>
        <w:rPr>
          <w:color w:val="000000"/>
          <w:sz w:val="27"/>
          <w:szCs w:val="27"/>
        </w:rPr>
        <w:t>8. Who does UCOP use as its primary wholesaler?</w:t>
      </w:r>
    </w:p>
    <w:p w:rsidR="00722FAD" w:rsidRDefault="003441F6" w:rsidP="00722FAD">
      <w:pPr>
        <w:pStyle w:val="NormalWeb"/>
        <w:rPr>
          <w:color w:val="000000"/>
          <w:sz w:val="27"/>
          <w:szCs w:val="27"/>
        </w:rPr>
      </w:pPr>
      <w:r w:rsidRPr="00722FAD">
        <w:rPr>
          <w:color w:val="5B9BD5" w:themeColor="accent1"/>
          <w:sz w:val="27"/>
          <w:szCs w:val="27"/>
        </w:rPr>
        <w:t xml:space="preserve">Answer: </w:t>
      </w:r>
      <w:r w:rsidR="001D1F52">
        <w:rPr>
          <w:color w:val="5B9BD5" w:themeColor="accent1"/>
          <w:sz w:val="27"/>
          <w:szCs w:val="27"/>
        </w:rPr>
        <w:t>UCOP utilizes</w:t>
      </w:r>
      <w:r>
        <w:rPr>
          <w:color w:val="5B9BD5" w:themeColor="accent1"/>
          <w:sz w:val="27"/>
          <w:szCs w:val="27"/>
        </w:rPr>
        <w:t xml:space="preserve"> Amerisource</w:t>
      </w:r>
      <w:r w:rsidRPr="003441F6">
        <w:rPr>
          <w:color w:val="5B9BD5" w:themeColor="accent1"/>
          <w:sz w:val="27"/>
          <w:szCs w:val="27"/>
        </w:rPr>
        <w:t>Bergen (ABC)</w:t>
      </w:r>
      <w:r>
        <w:rPr>
          <w:color w:val="5B9BD5" w:themeColor="accent1"/>
          <w:sz w:val="27"/>
          <w:szCs w:val="27"/>
        </w:rPr>
        <w:t xml:space="preserve"> as the primary wholesaler.</w:t>
      </w:r>
    </w:p>
    <w:p w:rsidR="00722FAD" w:rsidRDefault="00490C8E">
      <w:pPr>
        <w:rPr>
          <w:color w:val="000000"/>
          <w:sz w:val="27"/>
          <w:szCs w:val="27"/>
        </w:rPr>
      </w:pPr>
      <w:r>
        <w:rPr>
          <w:rFonts w:ascii="Times New Roman" w:hAnsi="Times New Roman" w:cs="Times New Roman"/>
          <w:sz w:val="27"/>
          <w:szCs w:val="27"/>
        </w:rPr>
        <w:t xml:space="preserve">9. </w:t>
      </w:r>
      <w:r w:rsidR="00052509">
        <w:rPr>
          <w:color w:val="000000"/>
          <w:sz w:val="27"/>
          <w:szCs w:val="27"/>
        </w:rPr>
        <w:t>Will UCOP be including the GDPR Amendment in this agreement? To the extent this is applicable, how will we know if individuals are located in EEA in the performance of our services to UC and to whom the GDPR requirements apply?</w:t>
      </w:r>
    </w:p>
    <w:p w:rsidR="00711D12" w:rsidRDefault="00052509" w:rsidP="001C356B">
      <w:pPr>
        <w:rPr>
          <w:color w:val="5B9BD5" w:themeColor="accent1"/>
          <w:sz w:val="27"/>
          <w:szCs w:val="27"/>
        </w:rPr>
      </w:pPr>
      <w:r w:rsidRPr="00722FAD">
        <w:rPr>
          <w:color w:val="5B9BD5" w:themeColor="accent1"/>
          <w:sz w:val="27"/>
          <w:szCs w:val="27"/>
        </w:rPr>
        <w:t>Answer:</w:t>
      </w:r>
      <w:r w:rsidR="001C356B">
        <w:rPr>
          <w:color w:val="5B9BD5" w:themeColor="accent1"/>
          <w:sz w:val="27"/>
          <w:szCs w:val="27"/>
        </w:rPr>
        <w:t xml:space="preserve"> UCOP will be including the </w:t>
      </w:r>
      <w:r w:rsidR="001C356B" w:rsidRPr="001C356B">
        <w:rPr>
          <w:rFonts w:ascii="Times New Roman" w:hAnsi="Times New Roman" w:cs="Times New Roman"/>
          <w:color w:val="5B9BD5" w:themeColor="accent1"/>
          <w:sz w:val="27"/>
          <w:szCs w:val="27"/>
        </w:rPr>
        <w:t>Appendix - General Data Protection Regulation</w:t>
      </w:r>
      <w:r w:rsidR="001C356B">
        <w:rPr>
          <w:rFonts w:ascii="Times New Roman" w:hAnsi="Times New Roman" w:cs="Times New Roman"/>
          <w:color w:val="5B9BD5" w:themeColor="accent1"/>
          <w:sz w:val="27"/>
          <w:szCs w:val="27"/>
        </w:rPr>
        <w:t xml:space="preserve"> (GDPR)</w:t>
      </w:r>
      <w:r w:rsidR="009974CF">
        <w:rPr>
          <w:rFonts w:ascii="Times New Roman" w:hAnsi="Times New Roman" w:cs="Times New Roman"/>
          <w:color w:val="5B9BD5" w:themeColor="accent1"/>
          <w:sz w:val="27"/>
          <w:szCs w:val="27"/>
        </w:rPr>
        <w:t xml:space="preserve"> </w:t>
      </w:r>
      <w:r w:rsidR="001C356B">
        <w:rPr>
          <w:color w:val="5B9BD5" w:themeColor="accent1"/>
          <w:sz w:val="27"/>
          <w:szCs w:val="27"/>
        </w:rPr>
        <w:t>and Addendum A: Scope of Processing Data.</w:t>
      </w:r>
      <w:r w:rsidR="00711D12">
        <w:rPr>
          <w:color w:val="5B9BD5" w:themeColor="accent1"/>
          <w:sz w:val="27"/>
          <w:szCs w:val="27"/>
        </w:rPr>
        <w:t xml:space="preserve"> The</w:t>
      </w:r>
      <w:r w:rsidR="001C356B">
        <w:rPr>
          <w:color w:val="5B9BD5" w:themeColor="accent1"/>
          <w:sz w:val="27"/>
          <w:szCs w:val="27"/>
        </w:rPr>
        <w:t xml:space="preserve"> </w:t>
      </w:r>
      <w:r w:rsidR="00711D12">
        <w:rPr>
          <w:color w:val="5B9BD5" w:themeColor="accent1"/>
          <w:sz w:val="27"/>
          <w:szCs w:val="27"/>
        </w:rPr>
        <w:t xml:space="preserve">GDPR </w:t>
      </w:r>
      <w:r w:rsidR="001C356B">
        <w:rPr>
          <w:color w:val="5B9BD5" w:themeColor="accent1"/>
          <w:sz w:val="27"/>
          <w:szCs w:val="27"/>
        </w:rPr>
        <w:t>docume</w:t>
      </w:r>
      <w:r w:rsidR="00711D12">
        <w:rPr>
          <w:color w:val="5B9BD5" w:themeColor="accent1"/>
          <w:sz w:val="27"/>
          <w:szCs w:val="27"/>
        </w:rPr>
        <w:t>nt is</w:t>
      </w:r>
      <w:r w:rsidR="001D1F52">
        <w:rPr>
          <w:color w:val="5B9BD5" w:themeColor="accent1"/>
          <w:sz w:val="27"/>
          <w:szCs w:val="27"/>
        </w:rPr>
        <w:t xml:space="preserve"> </w:t>
      </w:r>
      <w:r w:rsidR="001C356B">
        <w:rPr>
          <w:color w:val="5B9BD5" w:themeColor="accent1"/>
          <w:sz w:val="27"/>
          <w:szCs w:val="27"/>
        </w:rPr>
        <w:t>posted to the UC Health Bidding website</w:t>
      </w:r>
      <w:r w:rsidR="00711D12">
        <w:rPr>
          <w:color w:val="5B9BD5" w:themeColor="accent1"/>
          <w:sz w:val="27"/>
          <w:szCs w:val="27"/>
        </w:rPr>
        <w:t xml:space="preserve"> for your review. </w:t>
      </w:r>
    </w:p>
    <w:p w:rsidR="001C356B" w:rsidRDefault="00711D12" w:rsidP="001C356B">
      <w:pPr>
        <w:rPr>
          <w:color w:val="5B9BD5" w:themeColor="accent1"/>
          <w:sz w:val="27"/>
          <w:szCs w:val="27"/>
        </w:rPr>
      </w:pPr>
      <w:r>
        <w:rPr>
          <w:color w:val="5B9BD5" w:themeColor="accent1"/>
          <w:sz w:val="27"/>
          <w:szCs w:val="27"/>
        </w:rPr>
        <w:t xml:space="preserve">URL: </w:t>
      </w:r>
      <w:r w:rsidRPr="00711D12">
        <w:rPr>
          <w:color w:val="5B9BD5" w:themeColor="accent1"/>
          <w:sz w:val="27"/>
          <w:szCs w:val="27"/>
        </w:rPr>
        <w:t>http://purchasing.uclahealth.org/bidding-on-jobs-uc-health</w:t>
      </w:r>
    </w:p>
    <w:p w:rsidR="0002468E" w:rsidRDefault="00E46884" w:rsidP="0002468E">
      <w:pPr>
        <w:pStyle w:val="NormalWeb"/>
        <w:rPr>
          <w:color w:val="000000"/>
          <w:sz w:val="27"/>
          <w:szCs w:val="27"/>
        </w:rPr>
      </w:pPr>
      <w:r w:rsidRPr="0002468E">
        <w:rPr>
          <w:sz w:val="27"/>
          <w:szCs w:val="27"/>
        </w:rPr>
        <w:t>10.</w:t>
      </w:r>
      <w:r w:rsidR="0002468E">
        <w:rPr>
          <w:sz w:val="27"/>
          <w:szCs w:val="27"/>
        </w:rPr>
        <w:t xml:space="preserve"> </w:t>
      </w:r>
      <w:r w:rsidR="0002468E">
        <w:rPr>
          <w:color w:val="000000"/>
          <w:sz w:val="27"/>
          <w:szCs w:val="27"/>
        </w:rPr>
        <w:t>Does UCOP have an expected number of claims to be reviewed, annually, per UC Health 340B entity? (e.g., HRSA equivalent sample size, sample size based on a percentage of the 340B claims universe, entire population review)?</w:t>
      </w:r>
    </w:p>
    <w:p w:rsidR="0002468E" w:rsidRPr="0002468E" w:rsidRDefault="0002468E" w:rsidP="0002468E">
      <w:pPr>
        <w:pStyle w:val="NormalWeb"/>
        <w:rPr>
          <w:color w:val="5B9BD5" w:themeColor="accent1"/>
          <w:sz w:val="27"/>
          <w:szCs w:val="27"/>
        </w:rPr>
      </w:pPr>
      <w:r w:rsidRPr="00722FAD">
        <w:rPr>
          <w:color w:val="5B9BD5" w:themeColor="accent1"/>
          <w:sz w:val="27"/>
          <w:szCs w:val="27"/>
        </w:rPr>
        <w:t>Answer:</w:t>
      </w:r>
      <w:r>
        <w:rPr>
          <w:color w:val="000000"/>
          <w:sz w:val="27"/>
          <w:szCs w:val="27"/>
        </w:rPr>
        <w:t xml:space="preserve"> </w:t>
      </w:r>
      <w:r w:rsidRPr="0002468E">
        <w:rPr>
          <w:color w:val="5B9BD5" w:themeColor="accent1"/>
          <w:sz w:val="27"/>
          <w:szCs w:val="27"/>
        </w:rPr>
        <w:t>UCOP would expect an audit to mirror current HRSA audit practice and or scope.</w:t>
      </w:r>
    </w:p>
    <w:p w:rsidR="0002468E" w:rsidRDefault="0002468E" w:rsidP="0002468E">
      <w:pPr>
        <w:pStyle w:val="NormalWeb"/>
        <w:rPr>
          <w:color w:val="000000"/>
          <w:sz w:val="27"/>
          <w:szCs w:val="27"/>
        </w:rPr>
      </w:pPr>
      <w:r>
        <w:rPr>
          <w:color w:val="000000"/>
          <w:sz w:val="27"/>
          <w:szCs w:val="27"/>
        </w:rPr>
        <w:t xml:space="preserve"> 11. Do any of the UC Health 340B entities utilize a physical 340B inventory model?</w:t>
      </w:r>
    </w:p>
    <w:p w:rsidR="0002468E" w:rsidRPr="0002468E" w:rsidRDefault="0002468E" w:rsidP="0002468E">
      <w:pPr>
        <w:pStyle w:val="NormalWeb"/>
        <w:rPr>
          <w:color w:val="5B9BD5" w:themeColor="accent1"/>
          <w:sz w:val="27"/>
          <w:szCs w:val="27"/>
        </w:rPr>
      </w:pPr>
      <w:r w:rsidRPr="00722FAD">
        <w:rPr>
          <w:color w:val="5B9BD5" w:themeColor="accent1"/>
          <w:sz w:val="27"/>
          <w:szCs w:val="27"/>
        </w:rPr>
        <w:t>Answer:</w:t>
      </w:r>
      <w:r>
        <w:rPr>
          <w:color w:val="000000"/>
          <w:sz w:val="27"/>
          <w:szCs w:val="27"/>
        </w:rPr>
        <w:t xml:space="preserve"> </w:t>
      </w:r>
      <w:r w:rsidRPr="0002468E">
        <w:rPr>
          <w:color w:val="5B9BD5" w:themeColor="accent1"/>
          <w:sz w:val="27"/>
          <w:szCs w:val="27"/>
        </w:rPr>
        <w:t>Yes, UCOP has clean sites that utilize segregated 340B inventory.</w:t>
      </w:r>
    </w:p>
    <w:p w:rsidR="0002468E" w:rsidRDefault="0002468E" w:rsidP="0002468E">
      <w:pPr>
        <w:pStyle w:val="NormalWeb"/>
        <w:rPr>
          <w:color w:val="000000"/>
          <w:sz w:val="27"/>
          <w:szCs w:val="27"/>
        </w:rPr>
      </w:pPr>
      <w:r>
        <w:rPr>
          <w:color w:val="000000"/>
          <w:sz w:val="27"/>
          <w:szCs w:val="27"/>
        </w:rPr>
        <w:t>12. Is UCOP amenable to an automated review using Robotic Process Automation (“RPA”)?</w:t>
      </w:r>
    </w:p>
    <w:p w:rsidR="0002468E" w:rsidRDefault="0002468E" w:rsidP="0002468E">
      <w:pPr>
        <w:pStyle w:val="NormalWeb"/>
        <w:rPr>
          <w:color w:val="000000"/>
          <w:sz w:val="27"/>
          <w:szCs w:val="27"/>
        </w:rPr>
      </w:pPr>
      <w:r w:rsidRPr="00722FAD">
        <w:rPr>
          <w:color w:val="5B9BD5" w:themeColor="accent1"/>
          <w:sz w:val="27"/>
          <w:szCs w:val="27"/>
        </w:rPr>
        <w:t>Answer:</w:t>
      </w:r>
      <w:r>
        <w:rPr>
          <w:color w:val="000000"/>
          <w:sz w:val="27"/>
          <w:szCs w:val="27"/>
        </w:rPr>
        <w:t xml:space="preserve"> </w:t>
      </w:r>
      <w:r w:rsidRPr="0002468E">
        <w:rPr>
          <w:color w:val="5B9BD5" w:themeColor="accent1"/>
          <w:sz w:val="27"/>
          <w:szCs w:val="27"/>
        </w:rPr>
        <w:t>It depends on the scope and if it meets the needs of this RFP.</w:t>
      </w:r>
    </w:p>
    <w:p w:rsidR="0002468E" w:rsidRDefault="0002468E" w:rsidP="0002468E">
      <w:pPr>
        <w:pStyle w:val="NormalWeb"/>
        <w:rPr>
          <w:color w:val="000000"/>
          <w:sz w:val="27"/>
          <w:szCs w:val="27"/>
        </w:rPr>
      </w:pPr>
      <w:r>
        <w:rPr>
          <w:color w:val="000000"/>
          <w:sz w:val="27"/>
          <w:szCs w:val="27"/>
        </w:rPr>
        <w:t>13. When performing the annual reviews, is the expectation that each of the UC Health 340B entities will be reviewed at the same time or at different times (e.g., staggered reviews throughout the year)?</w:t>
      </w:r>
    </w:p>
    <w:p w:rsidR="0002468E" w:rsidRPr="0002468E" w:rsidRDefault="0002468E" w:rsidP="0002468E">
      <w:pPr>
        <w:pStyle w:val="NormalWeb"/>
        <w:rPr>
          <w:color w:val="5B9BD5" w:themeColor="accent1"/>
          <w:sz w:val="27"/>
          <w:szCs w:val="27"/>
        </w:rPr>
      </w:pPr>
      <w:r w:rsidRPr="00722FAD">
        <w:rPr>
          <w:color w:val="5B9BD5" w:themeColor="accent1"/>
          <w:sz w:val="27"/>
          <w:szCs w:val="27"/>
        </w:rPr>
        <w:t>Answer:</w:t>
      </w:r>
      <w:r>
        <w:rPr>
          <w:color w:val="000000"/>
          <w:sz w:val="27"/>
          <w:szCs w:val="27"/>
        </w:rPr>
        <w:t xml:space="preserve"> </w:t>
      </w:r>
      <w:r w:rsidRPr="0002468E">
        <w:rPr>
          <w:color w:val="5B9BD5" w:themeColor="accent1"/>
          <w:sz w:val="27"/>
          <w:szCs w:val="27"/>
        </w:rPr>
        <w:t>UCOP would leave scheduling of the audits to the individual sites. There is no expectation that the audits be done at the same time.</w:t>
      </w:r>
    </w:p>
    <w:p w:rsidR="0002468E" w:rsidRDefault="0002468E" w:rsidP="0002468E">
      <w:pPr>
        <w:pStyle w:val="NormalWeb"/>
        <w:rPr>
          <w:color w:val="000000"/>
          <w:sz w:val="27"/>
          <w:szCs w:val="27"/>
        </w:rPr>
      </w:pPr>
      <w:r>
        <w:rPr>
          <w:color w:val="000000"/>
          <w:sz w:val="27"/>
          <w:szCs w:val="27"/>
        </w:rPr>
        <w:lastRenderedPageBreak/>
        <w:t>14. Are there any centralized activities that may create economies of scale (e.g., electronic health record managed centrally)?</w:t>
      </w:r>
    </w:p>
    <w:p w:rsidR="0002468E" w:rsidRDefault="0002468E" w:rsidP="0002468E">
      <w:pPr>
        <w:pStyle w:val="NormalWeb"/>
        <w:rPr>
          <w:color w:val="000000"/>
          <w:sz w:val="27"/>
          <w:szCs w:val="27"/>
        </w:rPr>
      </w:pPr>
      <w:r w:rsidRPr="00722FAD">
        <w:rPr>
          <w:color w:val="5B9BD5" w:themeColor="accent1"/>
          <w:sz w:val="27"/>
          <w:szCs w:val="27"/>
        </w:rPr>
        <w:t>Answer:</w:t>
      </w:r>
      <w:r>
        <w:rPr>
          <w:color w:val="5B9BD5" w:themeColor="accent1"/>
          <w:sz w:val="27"/>
          <w:szCs w:val="27"/>
        </w:rPr>
        <w:t xml:space="preserve"> </w:t>
      </w:r>
      <w:r w:rsidRPr="0002468E">
        <w:rPr>
          <w:color w:val="5B9BD5" w:themeColor="accent1"/>
          <w:sz w:val="27"/>
          <w:szCs w:val="27"/>
        </w:rPr>
        <w:t>Not currently, though many of the sites have some overlap in TPA.</w:t>
      </w:r>
    </w:p>
    <w:p w:rsidR="0002468E" w:rsidRDefault="0002468E" w:rsidP="0002468E">
      <w:pPr>
        <w:pStyle w:val="NormalWeb"/>
        <w:rPr>
          <w:color w:val="000000"/>
          <w:sz w:val="27"/>
          <w:szCs w:val="27"/>
        </w:rPr>
      </w:pPr>
    </w:p>
    <w:p w:rsidR="0002468E" w:rsidRDefault="00996EEB" w:rsidP="0002468E">
      <w:pPr>
        <w:pStyle w:val="NormalWeb"/>
        <w:rPr>
          <w:color w:val="000000"/>
          <w:sz w:val="27"/>
          <w:szCs w:val="27"/>
        </w:rPr>
      </w:pPr>
      <w:r>
        <w:rPr>
          <w:color w:val="000000"/>
          <w:sz w:val="27"/>
          <w:szCs w:val="27"/>
        </w:rPr>
        <w:t xml:space="preserve">15. </w:t>
      </w:r>
      <w:r w:rsidR="0002468E">
        <w:rPr>
          <w:color w:val="000000"/>
          <w:sz w:val="27"/>
          <w:szCs w:val="27"/>
        </w:rPr>
        <w:t>RFP Section B. Scope – Page 3: The RFP references meeting with UCOP to provide 1) weekly updates, 2) review audit findings and recommendations, 3) available for post-audit clarifications/questions.</w:t>
      </w:r>
    </w:p>
    <w:p w:rsidR="0002468E" w:rsidRDefault="0002468E" w:rsidP="0002468E">
      <w:pPr>
        <w:pStyle w:val="NormalWeb"/>
        <w:rPr>
          <w:color w:val="000000"/>
          <w:sz w:val="27"/>
          <w:szCs w:val="27"/>
        </w:rPr>
      </w:pPr>
      <w:r>
        <w:rPr>
          <w:color w:val="000000"/>
          <w:sz w:val="27"/>
          <w:szCs w:val="27"/>
        </w:rPr>
        <w:t>o The RFP references conducting these activities with UCOP only. Should these 3 interactions also be added to the scope for each UC Health 340B entity?</w:t>
      </w:r>
    </w:p>
    <w:p w:rsidR="0002468E" w:rsidRDefault="00996EEB" w:rsidP="0002468E">
      <w:pPr>
        <w:pStyle w:val="NormalWeb"/>
        <w:rPr>
          <w:color w:val="000000"/>
          <w:sz w:val="27"/>
          <w:szCs w:val="27"/>
        </w:rPr>
      </w:pPr>
      <w:r w:rsidRPr="00722FAD">
        <w:rPr>
          <w:color w:val="5B9BD5" w:themeColor="accent1"/>
          <w:sz w:val="27"/>
          <w:szCs w:val="27"/>
        </w:rPr>
        <w:t>Answer:</w:t>
      </w:r>
      <w:r>
        <w:rPr>
          <w:color w:val="000000"/>
          <w:sz w:val="27"/>
          <w:szCs w:val="27"/>
        </w:rPr>
        <w:t xml:space="preserve"> </w:t>
      </w:r>
      <w:r w:rsidR="0002468E">
        <w:rPr>
          <w:color w:val="000000"/>
          <w:sz w:val="27"/>
          <w:szCs w:val="27"/>
        </w:rPr>
        <w:t>Yes, the expectation would be to do these follow ups with the audited</w:t>
      </w:r>
      <w:r w:rsidR="007E7D34">
        <w:rPr>
          <w:color w:val="000000"/>
          <w:sz w:val="27"/>
          <w:szCs w:val="27"/>
        </w:rPr>
        <w:t xml:space="preserve"> site more than UCOP as a whole.</w:t>
      </w:r>
    </w:p>
    <w:p w:rsidR="0002468E" w:rsidRDefault="007E7D34" w:rsidP="0002468E">
      <w:pPr>
        <w:pStyle w:val="NormalWeb"/>
        <w:rPr>
          <w:color w:val="000000"/>
          <w:sz w:val="27"/>
          <w:szCs w:val="27"/>
        </w:rPr>
      </w:pPr>
      <w:r>
        <w:rPr>
          <w:color w:val="000000"/>
          <w:sz w:val="27"/>
          <w:szCs w:val="27"/>
        </w:rPr>
        <w:t>16.</w:t>
      </w:r>
      <w:r w:rsidR="0002468E">
        <w:rPr>
          <w:color w:val="000000"/>
          <w:sz w:val="27"/>
          <w:szCs w:val="27"/>
        </w:rPr>
        <w:t xml:space="preserve"> RFP Section 4. Instructions for Pricing – Page 13: “Any other costs associated with the purchase, implementation, and maintenance of the system”</w:t>
      </w:r>
    </w:p>
    <w:p w:rsidR="0002468E" w:rsidRDefault="0002468E" w:rsidP="0002468E">
      <w:pPr>
        <w:pStyle w:val="NormalWeb"/>
        <w:rPr>
          <w:color w:val="000000"/>
          <w:sz w:val="27"/>
          <w:szCs w:val="27"/>
        </w:rPr>
      </w:pPr>
      <w:r>
        <w:rPr>
          <w:color w:val="000000"/>
          <w:sz w:val="27"/>
          <w:szCs w:val="27"/>
        </w:rPr>
        <w:t>o What is the “system” referred to within the pricing section of the RFP?</w:t>
      </w:r>
    </w:p>
    <w:p w:rsidR="0002468E" w:rsidRPr="007E7D34" w:rsidRDefault="007E7D34" w:rsidP="0002468E">
      <w:pPr>
        <w:pStyle w:val="NormalWeb"/>
        <w:rPr>
          <w:color w:val="5B9BD5" w:themeColor="accent1"/>
          <w:sz w:val="27"/>
          <w:szCs w:val="27"/>
        </w:rPr>
      </w:pPr>
      <w:r w:rsidRPr="007E7D34">
        <w:rPr>
          <w:color w:val="5B9BD5" w:themeColor="accent1"/>
          <w:sz w:val="27"/>
          <w:szCs w:val="27"/>
        </w:rPr>
        <w:t>Answer:</w:t>
      </w:r>
      <w:r>
        <w:rPr>
          <w:color w:val="5B9BD5" w:themeColor="accent1"/>
          <w:sz w:val="27"/>
          <w:szCs w:val="27"/>
        </w:rPr>
        <w:t xml:space="preserve"> The “system” that is referenced is “if applicable” to this RFP. If there is an application that UCOP will be accessing that would be the “system”.</w:t>
      </w:r>
    </w:p>
    <w:p w:rsidR="0002468E" w:rsidRDefault="007E7D34" w:rsidP="0002468E">
      <w:pPr>
        <w:pStyle w:val="NormalWeb"/>
        <w:rPr>
          <w:color w:val="000000"/>
          <w:sz w:val="27"/>
          <w:szCs w:val="27"/>
        </w:rPr>
      </w:pPr>
      <w:r>
        <w:rPr>
          <w:color w:val="000000"/>
          <w:sz w:val="27"/>
          <w:szCs w:val="27"/>
        </w:rPr>
        <w:t xml:space="preserve">17. </w:t>
      </w:r>
      <w:r w:rsidR="0002468E">
        <w:rPr>
          <w:color w:val="000000"/>
          <w:sz w:val="27"/>
          <w:szCs w:val="27"/>
        </w:rPr>
        <w:t xml:space="preserve"> Exhibits, Project Proposal Questions #4 – Page 15: Your experience auditing covered entities utilizing both EPIC (EMR) &amp; MacroHelix (split billing).</w:t>
      </w:r>
    </w:p>
    <w:p w:rsidR="0002468E" w:rsidRDefault="0002468E" w:rsidP="0002468E">
      <w:pPr>
        <w:pStyle w:val="NormalWeb"/>
        <w:rPr>
          <w:color w:val="000000"/>
          <w:sz w:val="27"/>
          <w:szCs w:val="27"/>
        </w:rPr>
      </w:pPr>
      <w:r>
        <w:rPr>
          <w:color w:val="000000"/>
          <w:sz w:val="27"/>
          <w:szCs w:val="27"/>
        </w:rPr>
        <w:t>o Do all UC Health 340B entities use MacroHelix and Epic? Are contract pharmacy claims processed through another 340B software vender (e.g., Walgreens 340B complete, Well Partner, etc.)?</w:t>
      </w:r>
    </w:p>
    <w:p w:rsidR="0002468E" w:rsidRDefault="007E7D34" w:rsidP="0002468E">
      <w:pPr>
        <w:pStyle w:val="NormalWeb"/>
        <w:rPr>
          <w:color w:val="000000"/>
          <w:sz w:val="27"/>
          <w:szCs w:val="27"/>
        </w:rPr>
      </w:pPr>
      <w:r w:rsidRPr="007E7D34">
        <w:rPr>
          <w:color w:val="5B9BD5" w:themeColor="accent1"/>
          <w:sz w:val="27"/>
          <w:szCs w:val="27"/>
        </w:rPr>
        <w:t xml:space="preserve">Answer: </w:t>
      </w:r>
      <w:r w:rsidR="0002468E" w:rsidRPr="007E7D34">
        <w:rPr>
          <w:color w:val="5B9BD5" w:themeColor="accent1"/>
          <w:sz w:val="27"/>
          <w:szCs w:val="27"/>
        </w:rPr>
        <w:t xml:space="preserve">All the campuses use their own Epic EMR. There is also significant overlap in the use of Macrohelix, Walgreens, </w:t>
      </w:r>
      <w:r>
        <w:rPr>
          <w:color w:val="5B9BD5" w:themeColor="accent1"/>
          <w:sz w:val="27"/>
          <w:szCs w:val="27"/>
        </w:rPr>
        <w:t xml:space="preserve">or </w:t>
      </w:r>
      <w:r w:rsidR="0002468E" w:rsidRPr="007E7D34">
        <w:rPr>
          <w:color w:val="5B9BD5" w:themeColor="accent1"/>
          <w:sz w:val="27"/>
          <w:szCs w:val="27"/>
        </w:rPr>
        <w:t>W</w:t>
      </w:r>
      <w:r>
        <w:rPr>
          <w:color w:val="5B9BD5" w:themeColor="accent1"/>
          <w:sz w:val="27"/>
          <w:szCs w:val="27"/>
        </w:rPr>
        <w:t>ell Partner etc.</w:t>
      </w:r>
    </w:p>
    <w:p w:rsidR="0002468E" w:rsidRDefault="007E7D34" w:rsidP="0002468E">
      <w:pPr>
        <w:pStyle w:val="NormalWeb"/>
        <w:rPr>
          <w:color w:val="000000"/>
          <w:sz w:val="27"/>
          <w:szCs w:val="27"/>
        </w:rPr>
      </w:pPr>
      <w:r>
        <w:rPr>
          <w:color w:val="000000"/>
          <w:sz w:val="27"/>
          <w:szCs w:val="27"/>
        </w:rPr>
        <w:t xml:space="preserve">18. </w:t>
      </w:r>
      <w:r w:rsidR="0002468E">
        <w:rPr>
          <w:color w:val="000000"/>
          <w:sz w:val="27"/>
          <w:szCs w:val="27"/>
        </w:rPr>
        <w:t>Supplier Information Excel Spreadsheet - 7.2: How many other active professional services contracts is your company a party to in California? Provide a list of your current clients/customers and describe the nature and extent of each contract.</w:t>
      </w:r>
    </w:p>
    <w:p w:rsidR="0002468E" w:rsidRDefault="0002468E" w:rsidP="0002468E">
      <w:pPr>
        <w:pStyle w:val="NormalWeb"/>
        <w:rPr>
          <w:color w:val="000000"/>
          <w:sz w:val="27"/>
          <w:szCs w:val="27"/>
        </w:rPr>
      </w:pPr>
      <w:r>
        <w:rPr>
          <w:color w:val="000000"/>
          <w:sz w:val="27"/>
          <w:szCs w:val="27"/>
        </w:rPr>
        <w:t>o Is this question specific to 340B services that our organization provides in California, or all types of services our organization provides in California?</w:t>
      </w:r>
    </w:p>
    <w:p w:rsidR="0002468E" w:rsidRPr="007E7D34" w:rsidRDefault="007E7D34" w:rsidP="0002468E">
      <w:pPr>
        <w:pStyle w:val="NormalWeb"/>
        <w:rPr>
          <w:color w:val="5B9BD5" w:themeColor="accent1"/>
          <w:sz w:val="27"/>
          <w:szCs w:val="27"/>
        </w:rPr>
      </w:pPr>
      <w:r w:rsidRPr="007E7D34">
        <w:rPr>
          <w:color w:val="5B9BD5" w:themeColor="accent1"/>
          <w:sz w:val="27"/>
          <w:szCs w:val="27"/>
        </w:rPr>
        <w:lastRenderedPageBreak/>
        <w:t>Answer:</w:t>
      </w:r>
      <w:r>
        <w:rPr>
          <w:color w:val="5B9BD5" w:themeColor="accent1"/>
          <w:sz w:val="27"/>
          <w:szCs w:val="27"/>
        </w:rPr>
        <w:t xml:space="preserve"> This should encompass the 340B relevant services that your organization is providing in California. </w:t>
      </w:r>
    </w:p>
    <w:p w:rsidR="0002468E" w:rsidRDefault="007E7D34" w:rsidP="0002468E">
      <w:pPr>
        <w:pStyle w:val="NormalWeb"/>
        <w:rPr>
          <w:color w:val="000000"/>
          <w:sz w:val="27"/>
          <w:szCs w:val="27"/>
        </w:rPr>
      </w:pPr>
      <w:r>
        <w:rPr>
          <w:color w:val="000000"/>
          <w:sz w:val="27"/>
          <w:szCs w:val="27"/>
        </w:rPr>
        <w:t xml:space="preserve">19. </w:t>
      </w:r>
      <w:r w:rsidR="0002468E">
        <w:rPr>
          <w:color w:val="000000"/>
          <w:sz w:val="27"/>
          <w:szCs w:val="27"/>
        </w:rPr>
        <w:t>Supplier Information Excel Spreadsheet - 7.3: Provide a complete and comprehensive implementation plan.</w:t>
      </w:r>
    </w:p>
    <w:p w:rsidR="0002468E" w:rsidRDefault="0002468E" w:rsidP="0002468E">
      <w:pPr>
        <w:pStyle w:val="NormalWeb"/>
        <w:rPr>
          <w:color w:val="000000"/>
          <w:sz w:val="27"/>
          <w:szCs w:val="27"/>
        </w:rPr>
      </w:pPr>
      <w:r>
        <w:rPr>
          <w:color w:val="000000"/>
          <w:sz w:val="27"/>
          <w:szCs w:val="27"/>
        </w:rPr>
        <w:t>o Can you elaborate on what is being requested?</w:t>
      </w:r>
    </w:p>
    <w:p w:rsidR="007E7D34" w:rsidRDefault="007E7D34" w:rsidP="0002468E">
      <w:pPr>
        <w:pStyle w:val="NormalWeb"/>
        <w:rPr>
          <w:color w:val="5B9BD5" w:themeColor="accent1"/>
          <w:sz w:val="27"/>
          <w:szCs w:val="27"/>
        </w:rPr>
      </w:pPr>
      <w:r w:rsidRPr="007E7D34">
        <w:rPr>
          <w:color w:val="5B9BD5" w:themeColor="accent1"/>
          <w:sz w:val="27"/>
          <w:szCs w:val="27"/>
        </w:rPr>
        <w:t>Answer:</w:t>
      </w:r>
      <w:r w:rsidR="000E43E3">
        <w:rPr>
          <w:color w:val="5B9BD5" w:themeColor="accent1"/>
          <w:sz w:val="27"/>
          <w:szCs w:val="27"/>
        </w:rPr>
        <w:t xml:space="preserve"> The implementation plan may</w:t>
      </w:r>
      <w:r>
        <w:rPr>
          <w:color w:val="5B9BD5" w:themeColor="accent1"/>
          <w:sz w:val="27"/>
          <w:szCs w:val="27"/>
        </w:rPr>
        <w:t xml:space="preserve"> include an overview of a </w:t>
      </w:r>
      <w:r w:rsidR="000E43E3">
        <w:rPr>
          <w:color w:val="5B9BD5" w:themeColor="accent1"/>
          <w:sz w:val="27"/>
          <w:szCs w:val="27"/>
        </w:rPr>
        <w:t xml:space="preserve">proposed transition plan if your company </w:t>
      </w:r>
      <w:r>
        <w:rPr>
          <w:color w:val="5B9BD5" w:themeColor="accent1"/>
          <w:sz w:val="27"/>
          <w:szCs w:val="27"/>
        </w:rPr>
        <w:t xml:space="preserve">were awarded the contract. Your plan may include a proposed time line between </w:t>
      </w:r>
      <w:r w:rsidR="000E43E3">
        <w:rPr>
          <w:color w:val="5B9BD5" w:themeColor="accent1"/>
          <w:sz w:val="27"/>
          <w:szCs w:val="27"/>
        </w:rPr>
        <w:t xml:space="preserve">defined generic </w:t>
      </w:r>
      <w:r>
        <w:rPr>
          <w:color w:val="5B9BD5" w:themeColor="accent1"/>
          <w:sz w:val="27"/>
          <w:szCs w:val="27"/>
        </w:rPr>
        <w:t xml:space="preserve">phases of the engagement. </w:t>
      </w:r>
    </w:p>
    <w:p w:rsidR="000E43E3" w:rsidRDefault="000E43E3" w:rsidP="0002468E">
      <w:pPr>
        <w:pStyle w:val="NormalWeb"/>
        <w:rPr>
          <w:color w:val="5B9BD5" w:themeColor="accent1"/>
          <w:sz w:val="27"/>
          <w:szCs w:val="27"/>
        </w:rPr>
      </w:pPr>
    </w:p>
    <w:p w:rsidR="000E43E3" w:rsidRPr="007E7D34" w:rsidRDefault="000E43E3" w:rsidP="0002468E">
      <w:pPr>
        <w:pStyle w:val="NormalWeb"/>
        <w:rPr>
          <w:color w:val="5B9BD5" w:themeColor="accent1"/>
          <w:sz w:val="27"/>
          <w:szCs w:val="27"/>
        </w:rPr>
      </w:pPr>
    </w:p>
    <w:p w:rsidR="00E46884" w:rsidRPr="0002468E" w:rsidRDefault="00E46884" w:rsidP="001C356B">
      <w:pPr>
        <w:rPr>
          <w:rFonts w:ascii="Times New Roman" w:hAnsi="Times New Roman" w:cs="Times New Roman"/>
          <w:sz w:val="27"/>
          <w:szCs w:val="27"/>
        </w:rPr>
      </w:pPr>
    </w:p>
    <w:p w:rsidR="00052509" w:rsidRDefault="00052509">
      <w:pPr>
        <w:rPr>
          <w:color w:val="000000"/>
          <w:sz w:val="27"/>
          <w:szCs w:val="27"/>
        </w:rPr>
      </w:pPr>
    </w:p>
    <w:p w:rsidR="00052509" w:rsidRPr="00490C8E" w:rsidRDefault="00052509">
      <w:pPr>
        <w:rPr>
          <w:rFonts w:ascii="Times New Roman" w:hAnsi="Times New Roman" w:cs="Times New Roman"/>
          <w:sz w:val="27"/>
          <w:szCs w:val="27"/>
        </w:rPr>
      </w:pPr>
    </w:p>
    <w:sectPr w:rsidR="00052509" w:rsidRPr="00490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AD"/>
    <w:rsid w:val="0002468E"/>
    <w:rsid w:val="00052509"/>
    <w:rsid w:val="000E43E3"/>
    <w:rsid w:val="001C356B"/>
    <w:rsid w:val="001D1F52"/>
    <w:rsid w:val="003441F6"/>
    <w:rsid w:val="00490C8E"/>
    <w:rsid w:val="005214AA"/>
    <w:rsid w:val="00711D12"/>
    <w:rsid w:val="00722FAD"/>
    <w:rsid w:val="007E7D34"/>
    <w:rsid w:val="00996EEB"/>
    <w:rsid w:val="009974CF"/>
    <w:rsid w:val="00BA27EC"/>
    <w:rsid w:val="00BF1C5F"/>
    <w:rsid w:val="00D17DC3"/>
    <w:rsid w:val="00DC1DC6"/>
    <w:rsid w:val="00E4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3C54"/>
  <w15:chartTrackingRefBased/>
  <w15:docId w15:val="{8BA25235-9CF9-472D-81C8-A7DE8827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2F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14312">
      <w:bodyDiv w:val="1"/>
      <w:marLeft w:val="0"/>
      <w:marRight w:val="0"/>
      <w:marTop w:val="0"/>
      <w:marBottom w:val="0"/>
      <w:divBdr>
        <w:top w:val="none" w:sz="0" w:space="0" w:color="auto"/>
        <w:left w:val="none" w:sz="0" w:space="0" w:color="auto"/>
        <w:bottom w:val="none" w:sz="0" w:space="0" w:color="auto"/>
        <w:right w:val="none" w:sz="0" w:space="0" w:color="auto"/>
      </w:divBdr>
    </w:div>
    <w:div w:id="919749479">
      <w:bodyDiv w:val="1"/>
      <w:marLeft w:val="0"/>
      <w:marRight w:val="0"/>
      <w:marTop w:val="0"/>
      <w:marBottom w:val="0"/>
      <w:divBdr>
        <w:top w:val="none" w:sz="0" w:space="0" w:color="auto"/>
        <w:left w:val="none" w:sz="0" w:space="0" w:color="auto"/>
        <w:bottom w:val="none" w:sz="0" w:space="0" w:color="auto"/>
        <w:right w:val="none" w:sz="0" w:space="0" w:color="auto"/>
      </w:divBdr>
    </w:div>
    <w:div w:id="1223784801">
      <w:bodyDiv w:val="1"/>
      <w:marLeft w:val="0"/>
      <w:marRight w:val="0"/>
      <w:marTop w:val="0"/>
      <w:marBottom w:val="0"/>
      <w:divBdr>
        <w:top w:val="none" w:sz="0" w:space="0" w:color="auto"/>
        <w:left w:val="none" w:sz="0" w:space="0" w:color="auto"/>
        <w:bottom w:val="none" w:sz="0" w:space="0" w:color="auto"/>
        <w:right w:val="none" w:sz="0" w:space="0" w:color="auto"/>
      </w:divBdr>
    </w:div>
    <w:div w:id="1665236259">
      <w:bodyDiv w:val="1"/>
      <w:marLeft w:val="0"/>
      <w:marRight w:val="0"/>
      <w:marTop w:val="0"/>
      <w:marBottom w:val="0"/>
      <w:divBdr>
        <w:top w:val="none" w:sz="0" w:space="0" w:color="auto"/>
        <w:left w:val="none" w:sz="0" w:space="0" w:color="auto"/>
        <w:bottom w:val="none" w:sz="0" w:space="0" w:color="auto"/>
        <w:right w:val="none" w:sz="0" w:space="0" w:color="auto"/>
      </w:divBdr>
    </w:div>
    <w:div w:id="19695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UC Irvine Health</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Kogut-O'Connel, Judy</dc:creator>
  <cp:keywords/>
  <dc:description/>
  <cp:lastModifiedBy>Leclair, Michael J.</cp:lastModifiedBy>
  <cp:revision>4</cp:revision>
  <dcterms:created xsi:type="dcterms:W3CDTF">2021-02-17T20:11:00Z</dcterms:created>
  <dcterms:modified xsi:type="dcterms:W3CDTF">2021-02-17T21:41:00Z</dcterms:modified>
</cp:coreProperties>
</file>