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B501" w14:textId="77777777" w:rsidR="00645FE9" w:rsidRPr="00645FE9" w:rsidRDefault="00645FE9" w:rsidP="00645FE9">
      <w:pPr>
        <w:jc w:val="center"/>
        <w:rPr>
          <w:rFonts w:eastAsia="Calibri" w:cs="Arial"/>
          <w:b/>
          <w:sz w:val="24"/>
          <w:u w:val="single"/>
        </w:rPr>
      </w:pPr>
      <w:r>
        <w:rPr>
          <w:rFonts w:eastAsia="Calibri" w:cs="Arial"/>
          <w:b/>
          <w:sz w:val="24"/>
          <w:u w:val="single"/>
        </w:rPr>
        <w:t>Goals and Objectives for Harbor-UCLA</w:t>
      </w:r>
    </w:p>
    <w:p w14:paraId="672A6659" w14:textId="77777777" w:rsidR="00645FE9" w:rsidRDefault="00645FE9" w:rsidP="00645FE9">
      <w:pPr>
        <w:rPr>
          <w:rFonts w:eastAsia="Calibri" w:cs="Arial"/>
          <w:b/>
          <w:sz w:val="20"/>
          <w:szCs w:val="20"/>
          <w:u w:val="single"/>
        </w:rPr>
      </w:pPr>
    </w:p>
    <w:p w14:paraId="0A37501D" w14:textId="77777777" w:rsidR="00645FE9" w:rsidRDefault="00645FE9" w:rsidP="00645FE9">
      <w:pPr>
        <w:rPr>
          <w:rFonts w:eastAsia="Calibri" w:cs="Arial"/>
          <w:b/>
          <w:sz w:val="20"/>
          <w:szCs w:val="20"/>
          <w:u w:val="single"/>
        </w:rPr>
      </w:pPr>
    </w:p>
    <w:p w14:paraId="2916F67E" w14:textId="472E9EBC" w:rsidR="00166722" w:rsidRPr="00645FE9" w:rsidRDefault="00645FE9" w:rsidP="00645FE9">
      <w:pPr>
        <w:rPr>
          <w:rFonts w:eastAsia="Calibri" w:cs="Arial"/>
          <w:szCs w:val="22"/>
        </w:rPr>
      </w:pPr>
      <w:r w:rsidRPr="00645FE9">
        <w:rPr>
          <w:rFonts w:eastAsia="Calibri" w:cs="Arial"/>
          <w:b/>
          <w:szCs w:val="22"/>
          <w:u w:val="single"/>
        </w:rPr>
        <w:t>LOCATION</w:t>
      </w:r>
      <w:r w:rsidRPr="00645FE9">
        <w:rPr>
          <w:rFonts w:eastAsia="Calibri" w:cs="Arial"/>
          <w:b/>
          <w:szCs w:val="22"/>
        </w:rPr>
        <w:tab/>
      </w:r>
      <w:r w:rsidRPr="00645FE9">
        <w:rPr>
          <w:rFonts w:eastAsia="Calibri" w:cs="Arial"/>
          <w:szCs w:val="22"/>
        </w:rPr>
        <w:tab/>
      </w:r>
      <w:r w:rsidRPr="00645FE9">
        <w:rPr>
          <w:rFonts w:eastAsia="Calibri" w:cs="Arial"/>
          <w:szCs w:val="22"/>
        </w:rPr>
        <w:tab/>
      </w:r>
      <w:r w:rsidRPr="00645FE9">
        <w:rPr>
          <w:rFonts w:eastAsia="Calibri" w:cs="Arial"/>
          <w:szCs w:val="22"/>
        </w:rPr>
        <w:tab/>
      </w:r>
      <w:r w:rsidRPr="00645FE9">
        <w:rPr>
          <w:rFonts w:eastAsia="Calibri" w:cs="Arial"/>
          <w:szCs w:val="22"/>
        </w:rPr>
        <w:tab/>
        <w:t>Harbor-UCLA Medical Center</w:t>
      </w:r>
    </w:p>
    <w:p w14:paraId="1DB506A3" w14:textId="77777777" w:rsidR="00645FE9" w:rsidRPr="00645FE9" w:rsidRDefault="00645FE9" w:rsidP="00645FE9">
      <w:pPr>
        <w:ind w:left="3600" w:firstLine="720"/>
        <w:rPr>
          <w:rFonts w:eastAsia="Calibri" w:cs="Arial"/>
          <w:szCs w:val="22"/>
        </w:rPr>
      </w:pPr>
      <w:r w:rsidRPr="00645FE9">
        <w:rPr>
          <w:rFonts w:eastAsia="Calibri" w:cs="Arial"/>
          <w:szCs w:val="22"/>
        </w:rPr>
        <w:t>1000 W. Carson Street</w:t>
      </w:r>
    </w:p>
    <w:p w14:paraId="335C7ACB" w14:textId="77777777" w:rsidR="00645FE9" w:rsidRPr="00645FE9" w:rsidRDefault="00645FE9" w:rsidP="00645FE9">
      <w:pPr>
        <w:ind w:left="3600" w:firstLine="720"/>
        <w:rPr>
          <w:rFonts w:eastAsia="Calibri" w:cs="Arial"/>
          <w:szCs w:val="22"/>
        </w:rPr>
      </w:pPr>
      <w:r w:rsidRPr="00645FE9">
        <w:rPr>
          <w:rFonts w:eastAsia="Calibri" w:cs="Arial"/>
          <w:szCs w:val="22"/>
        </w:rPr>
        <w:t>Torrance, CA 90502</w:t>
      </w:r>
    </w:p>
    <w:p w14:paraId="5DAB6C7B" w14:textId="77777777" w:rsidR="00645FE9" w:rsidRPr="00645FE9" w:rsidRDefault="00645FE9" w:rsidP="00645FE9">
      <w:pPr>
        <w:rPr>
          <w:rFonts w:eastAsia="Calibri" w:cs="Arial"/>
          <w:szCs w:val="22"/>
        </w:rPr>
      </w:pPr>
    </w:p>
    <w:p w14:paraId="15CDB895" w14:textId="77777777" w:rsidR="00645FE9" w:rsidRPr="00645FE9" w:rsidRDefault="00645FE9" w:rsidP="00645FE9">
      <w:pPr>
        <w:rPr>
          <w:rFonts w:eastAsia="Calibri" w:cs="Arial"/>
          <w:szCs w:val="22"/>
        </w:rPr>
      </w:pPr>
      <w:r w:rsidRPr="00645FE9">
        <w:rPr>
          <w:rFonts w:eastAsia="Calibri" w:cs="Arial"/>
          <w:b/>
          <w:szCs w:val="22"/>
          <w:u w:val="single"/>
        </w:rPr>
        <w:t>CONTACTS</w:t>
      </w:r>
      <w:r w:rsidRPr="00645FE9">
        <w:rPr>
          <w:rFonts w:eastAsia="Calibri" w:cs="Arial"/>
          <w:szCs w:val="22"/>
        </w:rPr>
        <w:tab/>
      </w:r>
      <w:r w:rsidRPr="00645FE9">
        <w:rPr>
          <w:rFonts w:eastAsia="Calibri" w:cs="Arial"/>
          <w:szCs w:val="22"/>
        </w:rPr>
        <w:tab/>
      </w:r>
      <w:r w:rsidRPr="00645FE9">
        <w:rPr>
          <w:rFonts w:eastAsia="Calibri" w:cs="Arial"/>
          <w:szCs w:val="22"/>
        </w:rPr>
        <w:tab/>
      </w:r>
      <w:r w:rsidRPr="00645FE9">
        <w:rPr>
          <w:rFonts w:eastAsia="Calibri" w:cs="Arial"/>
          <w:szCs w:val="22"/>
        </w:rPr>
        <w:tab/>
      </w:r>
      <w:r w:rsidRPr="00645FE9">
        <w:rPr>
          <w:rFonts w:eastAsia="Calibri" w:cs="Arial"/>
          <w:szCs w:val="22"/>
        </w:rPr>
        <w:tab/>
        <w:t>Katie Ward, MD</w:t>
      </w:r>
    </w:p>
    <w:p w14:paraId="6D901023" w14:textId="77777777" w:rsidR="00645FE9" w:rsidRPr="00645FE9" w:rsidRDefault="00645FE9" w:rsidP="00645FE9">
      <w:pPr>
        <w:ind w:left="3600" w:firstLine="720"/>
        <w:rPr>
          <w:rFonts w:eastAsia="Calibri" w:cs="Arial"/>
          <w:szCs w:val="22"/>
        </w:rPr>
      </w:pPr>
      <w:r w:rsidRPr="00645FE9">
        <w:rPr>
          <w:rFonts w:eastAsia="Calibri" w:cs="Arial"/>
          <w:szCs w:val="22"/>
        </w:rPr>
        <w:t>Director of Geriatrics, Harbor-UCLA Medical Center</w:t>
      </w:r>
    </w:p>
    <w:p w14:paraId="49417EA5" w14:textId="77777777" w:rsidR="00645FE9" w:rsidRPr="00645FE9" w:rsidRDefault="00F6380E" w:rsidP="00645FE9">
      <w:pPr>
        <w:ind w:left="3600" w:firstLine="720"/>
        <w:rPr>
          <w:rFonts w:eastAsia="Calibri" w:cs="Arial"/>
          <w:szCs w:val="22"/>
        </w:rPr>
      </w:pPr>
      <w:hyperlink r:id="rId9" w:history="1">
        <w:r w:rsidR="00645FE9" w:rsidRPr="00645FE9">
          <w:rPr>
            <w:rFonts w:eastAsia="Calibri" w:cs="Arial"/>
            <w:color w:val="0000FF"/>
            <w:szCs w:val="22"/>
            <w:u w:val="single"/>
          </w:rPr>
          <w:t>kward@dhs.lacounty.gov</w:t>
        </w:r>
      </w:hyperlink>
    </w:p>
    <w:p w14:paraId="047567C3" w14:textId="77777777" w:rsidR="00645FE9" w:rsidRPr="00645FE9" w:rsidRDefault="00345D9E" w:rsidP="00645FE9">
      <w:pPr>
        <w:ind w:left="3600" w:firstLine="720"/>
        <w:rPr>
          <w:rFonts w:eastAsia="Calibri" w:cs="Arial"/>
          <w:szCs w:val="22"/>
        </w:rPr>
      </w:pPr>
      <w:r>
        <w:rPr>
          <w:rFonts w:eastAsia="Calibri" w:cs="Arial"/>
          <w:szCs w:val="22"/>
        </w:rPr>
        <w:t>424-306-4590</w:t>
      </w:r>
      <w:r w:rsidR="00645FE9" w:rsidRPr="00645FE9">
        <w:rPr>
          <w:rFonts w:eastAsia="Calibri" w:cs="Arial"/>
          <w:szCs w:val="22"/>
        </w:rPr>
        <w:t xml:space="preserve"> (office)</w:t>
      </w:r>
    </w:p>
    <w:p w14:paraId="5C445FDC" w14:textId="77777777" w:rsidR="00645FE9" w:rsidRPr="00645FE9" w:rsidRDefault="00645FE9" w:rsidP="00645FE9">
      <w:pPr>
        <w:ind w:left="3600" w:firstLine="720"/>
        <w:rPr>
          <w:rFonts w:eastAsia="Calibri" w:cs="Arial"/>
          <w:szCs w:val="22"/>
        </w:rPr>
      </w:pPr>
      <w:r w:rsidRPr="00645FE9">
        <w:rPr>
          <w:rFonts w:eastAsia="Calibri" w:cs="Arial"/>
          <w:szCs w:val="22"/>
        </w:rPr>
        <w:t>310-501-1775 (pager)</w:t>
      </w:r>
    </w:p>
    <w:p w14:paraId="02EB378F" w14:textId="77777777" w:rsidR="00645FE9" w:rsidRPr="00645FE9" w:rsidRDefault="00645FE9" w:rsidP="00645FE9">
      <w:pPr>
        <w:rPr>
          <w:rFonts w:eastAsia="Calibri" w:cs="Arial"/>
          <w:szCs w:val="22"/>
        </w:rPr>
      </w:pPr>
    </w:p>
    <w:p w14:paraId="79B819BE" w14:textId="77777777" w:rsidR="00645FE9" w:rsidRPr="00645FE9" w:rsidRDefault="00645FE9" w:rsidP="00645FE9">
      <w:pPr>
        <w:spacing w:after="200" w:line="276" w:lineRule="auto"/>
        <w:rPr>
          <w:rFonts w:eastAsia="Calibri" w:cs="Arial"/>
          <w:b/>
          <w:szCs w:val="22"/>
          <w:u w:val="single"/>
        </w:rPr>
      </w:pPr>
      <w:r w:rsidRPr="00645FE9">
        <w:rPr>
          <w:rFonts w:eastAsia="Calibri" w:cs="Arial"/>
          <w:b/>
          <w:szCs w:val="22"/>
          <w:u w:val="single"/>
        </w:rPr>
        <w:t>D</w:t>
      </w:r>
      <w:r w:rsidR="005A5C69">
        <w:rPr>
          <w:rFonts w:eastAsia="Calibri" w:cs="Arial"/>
          <w:b/>
          <w:szCs w:val="22"/>
          <w:u w:val="single"/>
        </w:rPr>
        <w:t>E</w:t>
      </w:r>
      <w:r w:rsidRPr="00645FE9">
        <w:rPr>
          <w:rFonts w:eastAsia="Calibri" w:cs="Arial"/>
          <w:b/>
          <w:szCs w:val="22"/>
          <w:u w:val="single"/>
        </w:rPr>
        <w:t>SCRIPTION</w:t>
      </w:r>
    </w:p>
    <w:p w14:paraId="29C3E026" w14:textId="77777777" w:rsidR="00645FE9" w:rsidRDefault="00645FE9" w:rsidP="00645FE9">
      <w:pPr>
        <w:spacing w:after="200" w:line="276" w:lineRule="auto"/>
        <w:rPr>
          <w:rFonts w:eastAsia="Calibri" w:cs="Arial"/>
          <w:szCs w:val="22"/>
        </w:rPr>
      </w:pPr>
      <w:r w:rsidRPr="00645FE9">
        <w:rPr>
          <w:rFonts w:eastAsia="Calibri" w:cs="Arial"/>
          <w:szCs w:val="22"/>
        </w:rPr>
        <w:t xml:space="preserve">The Harbor-UCLA geriatrics fellowship rotation is an inpatient geriatric consultation service and outpatient care transitions clinic that focuses on the care coordination of the frail elderly from the acute hospital setting to the outpatient setting.  The fellow will run the inpatient Geriatric Consultation service under the supervision of Harbor-UCLA geriatrics faculty member.   The fellow will also evaluate those same consult patients </w:t>
      </w:r>
      <w:r w:rsidR="000D7FFE">
        <w:rPr>
          <w:rFonts w:eastAsia="Calibri" w:cs="Arial"/>
          <w:szCs w:val="22"/>
        </w:rPr>
        <w:t>within one week if possible</w:t>
      </w:r>
      <w:r w:rsidRPr="00645FE9">
        <w:rPr>
          <w:rFonts w:eastAsia="Calibri" w:cs="Arial"/>
          <w:szCs w:val="22"/>
        </w:rPr>
        <w:t xml:space="preserve"> after discharge from Harbor-UCLA to learn about how to address transition problems which can result in avoidable re-hospitalizations, inappropriate emergency room use, and poor quality care.    Harbor is a public hospital and one of the major teaching hospitals of the David Geffen School of Medicine at UCLA. Fellows develop their clinical skills and medical knowledge in an environment that strikes the right balance between independence and supervision.  Fellows will also lead and teach residents from the Harbor-UCLA internal medicine and family practice residency.    Fellows will expand their geriatric assessment skills by evaluating, managing, and transitioning older adults at particular risk for transition problems including those with multiple medical problems, cognitive deficits, depression or other mental health problems, isolated seniors, non-English speakers, immigrants and refugees.  </w:t>
      </w:r>
    </w:p>
    <w:p w14:paraId="1E20C486" w14:textId="23A58E78" w:rsidR="00F4688E" w:rsidRPr="00F4688E" w:rsidRDefault="00F4688E" w:rsidP="00645FE9">
      <w:pPr>
        <w:spacing w:after="200" w:line="276" w:lineRule="auto"/>
        <w:rPr>
          <w:rFonts w:eastAsia="Calibri" w:cs="Arial"/>
          <w:i/>
          <w:szCs w:val="22"/>
        </w:rPr>
      </w:pPr>
      <w:r w:rsidRPr="004A18E3">
        <w:rPr>
          <w:rFonts w:eastAsia="Calibri" w:cs="Arial"/>
          <w:i/>
          <w:szCs w:val="22"/>
          <w:highlight w:val="yellow"/>
        </w:rPr>
        <w:t xml:space="preserve">*Fellows must complete a Mini CEX </w:t>
      </w:r>
      <w:r w:rsidR="001B4C38" w:rsidRPr="004A18E3">
        <w:rPr>
          <w:rFonts w:eastAsia="Calibri" w:cs="Arial"/>
          <w:i/>
          <w:szCs w:val="22"/>
          <w:highlight w:val="yellow"/>
        </w:rPr>
        <w:t xml:space="preserve">for Cognitive Assessments and </w:t>
      </w:r>
      <w:r w:rsidRPr="004A18E3">
        <w:rPr>
          <w:rFonts w:eastAsia="Calibri" w:cs="Arial"/>
          <w:i/>
          <w:szCs w:val="22"/>
          <w:highlight w:val="yellow"/>
        </w:rPr>
        <w:t xml:space="preserve">Communication with PCPs while on this rotation. Please </w:t>
      </w:r>
      <w:r w:rsidR="004A18E3">
        <w:rPr>
          <w:rFonts w:eastAsia="Calibri" w:cs="Arial"/>
          <w:i/>
          <w:szCs w:val="22"/>
          <w:highlight w:val="yellow"/>
        </w:rPr>
        <w:t xml:space="preserve">have </w:t>
      </w:r>
      <w:r w:rsidRPr="004A18E3">
        <w:rPr>
          <w:rFonts w:eastAsia="Calibri" w:cs="Arial"/>
          <w:i/>
          <w:szCs w:val="22"/>
          <w:highlight w:val="yellow"/>
        </w:rPr>
        <w:t>Fellowship Coordinator</w:t>
      </w:r>
      <w:r w:rsidR="004A18E3" w:rsidRPr="004A18E3">
        <w:rPr>
          <w:rFonts w:eastAsia="Calibri" w:cs="Arial"/>
          <w:i/>
          <w:szCs w:val="22"/>
          <w:highlight w:val="yellow"/>
        </w:rPr>
        <w:t xml:space="preserve"> send evaluation to your attending via </w:t>
      </w:r>
      <w:proofErr w:type="spellStart"/>
      <w:r w:rsidR="004A18E3" w:rsidRPr="004A18E3">
        <w:rPr>
          <w:rFonts w:eastAsia="Calibri" w:cs="Arial"/>
          <w:i/>
          <w:szCs w:val="22"/>
          <w:highlight w:val="yellow"/>
        </w:rPr>
        <w:t>Medhub</w:t>
      </w:r>
      <w:proofErr w:type="spellEnd"/>
      <w:r w:rsidR="004A18E3" w:rsidRPr="004A18E3">
        <w:rPr>
          <w:rFonts w:eastAsia="Calibri" w:cs="Arial"/>
          <w:i/>
          <w:szCs w:val="22"/>
          <w:highlight w:val="yellow"/>
        </w:rPr>
        <w:t>.</w:t>
      </w:r>
    </w:p>
    <w:p w14:paraId="04BDB52E" w14:textId="77777777" w:rsidR="00645FE9" w:rsidRPr="00645FE9" w:rsidRDefault="00645FE9" w:rsidP="00645FE9">
      <w:pPr>
        <w:spacing w:after="200" w:line="276" w:lineRule="auto"/>
        <w:rPr>
          <w:rFonts w:eastAsia="Calibri" w:cs="Arial"/>
          <w:b/>
          <w:szCs w:val="22"/>
        </w:rPr>
      </w:pPr>
      <w:r w:rsidRPr="00645FE9">
        <w:rPr>
          <w:rFonts w:eastAsia="Calibri" w:cs="Arial"/>
          <w:b/>
          <w:szCs w:val="22"/>
        </w:rPr>
        <w:t>GOALS</w:t>
      </w:r>
    </w:p>
    <w:p w14:paraId="3F1CCF85" w14:textId="77777777" w:rsidR="00645FE9" w:rsidRPr="00645FE9" w:rsidRDefault="00645FE9" w:rsidP="00645FE9">
      <w:pPr>
        <w:numPr>
          <w:ilvl w:val="0"/>
          <w:numId w:val="2"/>
        </w:numPr>
        <w:spacing w:after="200" w:line="276" w:lineRule="auto"/>
        <w:contextualSpacing/>
        <w:rPr>
          <w:rFonts w:eastAsia="Calibri" w:cs="Arial"/>
          <w:szCs w:val="22"/>
        </w:rPr>
      </w:pPr>
      <w:r w:rsidRPr="00645FE9">
        <w:rPr>
          <w:rFonts w:eastAsia="Calibri" w:cs="Arial"/>
          <w:szCs w:val="22"/>
        </w:rPr>
        <w:t>Develop expertise in geriatric consultation</w:t>
      </w:r>
    </w:p>
    <w:p w14:paraId="44E142CE" w14:textId="07A2F5A2" w:rsidR="00645FE9" w:rsidRPr="00645FE9" w:rsidRDefault="00645FE9" w:rsidP="00645FE9">
      <w:pPr>
        <w:numPr>
          <w:ilvl w:val="0"/>
          <w:numId w:val="2"/>
        </w:numPr>
        <w:spacing w:after="200" w:line="276" w:lineRule="auto"/>
        <w:contextualSpacing/>
        <w:rPr>
          <w:rFonts w:eastAsia="Calibri" w:cs="Arial"/>
          <w:szCs w:val="22"/>
        </w:rPr>
      </w:pPr>
      <w:r w:rsidRPr="00645FE9">
        <w:rPr>
          <w:rFonts w:eastAsia="Calibri" w:cs="Arial"/>
          <w:szCs w:val="22"/>
        </w:rPr>
        <w:t>Develop expertise in care transitions i</w:t>
      </w:r>
      <w:r w:rsidR="00EF32F2">
        <w:rPr>
          <w:rFonts w:eastAsia="Calibri" w:cs="Arial"/>
          <w:szCs w:val="22"/>
        </w:rPr>
        <w:t xml:space="preserve">ncluding discharge preparation including assisting primary teams with medication reconciliation, coaching patients in understanding their treatment and follow up plans, coordinating </w:t>
      </w:r>
      <w:r w:rsidRPr="00645FE9">
        <w:rPr>
          <w:rFonts w:eastAsia="Calibri" w:cs="Arial"/>
          <w:szCs w:val="22"/>
        </w:rPr>
        <w:t>outpatient services, communicating and connecting health care providers from the inpatient to the outpatient setting</w:t>
      </w:r>
    </w:p>
    <w:p w14:paraId="2E668D70" w14:textId="77777777" w:rsidR="00645FE9" w:rsidRPr="00645FE9" w:rsidRDefault="00645FE9" w:rsidP="00645FE9">
      <w:pPr>
        <w:numPr>
          <w:ilvl w:val="0"/>
          <w:numId w:val="2"/>
        </w:numPr>
        <w:spacing w:after="200" w:line="276" w:lineRule="auto"/>
        <w:contextualSpacing/>
        <w:rPr>
          <w:rFonts w:eastAsia="Calibri" w:cs="Arial"/>
          <w:szCs w:val="22"/>
        </w:rPr>
      </w:pPr>
      <w:r w:rsidRPr="00645FE9">
        <w:rPr>
          <w:rFonts w:eastAsia="Calibri" w:cs="Arial"/>
          <w:szCs w:val="22"/>
        </w:rPr>
        <w:t>Expand knowledge and skills in working with an underserved geriatric population</w:t>
      </w:r>
    </w:p>
    <w:p w14:paraId="7F1E6CF6" w14:textId="77777777" w:rsidR="005A5C69" w:rsidRDefault="00645FE9" w:rsidP="00645FE9">
      <w:pPr>
        <w:numPr>
          <w:ilvl w:val="0"/>
          <w:numId w:val="2"/>
        </w:numPr>
        <w:spacing w:after="200" w:line="276" w:lineRule="auto"/>
        <w:contextualSpacing/>
        <w:rPr>
          <w:rFonts w:eastAsia="Calibri" w:cs="Arial"/>
          <w:szCs w:val="22"/>
        </w:rPr>
      </w:pPr>
      <w:r w:rsidRPr="00645FE9">
        <w:rPr>
          <w:rFonts w:eastAsia="Calibri" w:cs="Arial"/>
          <w:szCs w:val="22"/>
        </w:rPr>
        <w:t>Gain skills in leadership and teaching</w:t>
      </w:r>
    </w:p>
    <w:p w14:paraId="52F962E8" w14:textId="77777777" w:rsidR="00645FE9" w:rsidRPr="005A5C69" w:rsidRDefault="005A5C69" w:rsidP="005A5C69">
      <w:pPr>
        <w:spacing w:after="200" w:line="276" w:lineRule="auto"/>
        <w:contextualSpacing/>
        <w:rPr>
          <w:rFonts w:cs="Arial"/>
          <w:b/>
          <w:szCs w:val="22"/>
        </w:rPr>
      </w:pPr>
      <w:r>
        <w:rPr>
          <w:rFonts w:eastAsia="Calibri" w:cs="Arial"/>
          <w:szCs w:val="22"/>
        </w:rPr>
        <w:br w:type="page"/>
      </w:r>
      <w:r w:rsidR="00645FE9" w:rsidRPr="005A5C69">
        <w:rPr>
          <w:rFonts w:cs="Arial"/>
          <w:b/>
          <w:szCs w:val="22"/>
        </w:rPr>
        <w:lastRenderedPageBreak/>
        <w:t>OBJECTIVES</w:t>
      </w:r>
    </w:p>
    <w:tbl>
      <w:tblPr>
        <w:tblW w:w="13950" w:type="dxa"/>
        <w:tblInd w:w="1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4230"/>
        <w:gridCol w:w="1170"/>
        <w:gridCol w:w="1350"/>
        <w:gridCol w:w="1480"/>
        <w:gridCol w:w="1850"/>
        <w:gridCol w:w="1930"/>
        <w:gridCol w:w="1940"/>
      </w:tblGrid>
      <w:tr w:rsidR="00645FE9" w:rsidRPr="00554A42" w14:paraId="0C217BD7" w14:textId="77777777" w:rsidTr="007E6EA3">
        <w:tc>
          <w:tcPr>
            <w:tcW w:w="4230" w:type="dxa"/>
            <w:tcBorders>
              <w:top w:val="single" w:sz="4" w:space="0" w:color="auto"/>
              <w:left w:val="single" w:sz="4" w:space="0" w:color="auto"/>
              <w:bottom w:val="nil"/>
              <w:right w:val="single" w:sz="4" w:space="0" w:color="auto"/>
            </w:tcBorders>
            <w:shd w:val="clear" w:color="auto" w:fill="FFFFFF"/>
          </w:tcPr>
          <w:p w14:paraId="6A05A809" w14:textId="77777777" w:rsidR="00645FE9" w:rsidRPr="00554A42" w:rsidRDefault="00645FE9" w:rsidP="007E6EA3">
            <w:pPr>
              <w:keepNext/>
              <w:tabs>
                <w:tab w:val="center" w:pos="4320"/>
                <w:tab w:val="left" w:pos="5280"/>
              </w:tabs>
              <w:jc w:val="center"/>
              <w:outlineLvl w:val="1"/>
              <w:rPr>
                <w:rFonts w:cs="Arial"/>
                <w:b/>
                <w:bCs/>
                <w:sz w:val="18"/>
                <w:szCs w:val="20"/>
                <w:u w:val="single"/>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cPr>
          <w:p w14:paraId="258D5290" w14:textId="77777777" w:rsidR="00645FE9" w:rsidRPr="00554A42" w:rsidRDefault="00645FE9" w:rsidP="007E6EA3">
            <w:pPr>
              <w:jc w:val="center"/>
              <w:rPr>
                <w:rFonts w:cs="Arial"/>
                <w:b/>
                <w:sz w:val="18"/>
                <w:szCs w:val="20"/>
              </w:rPr>
            </w:pPr>
            <w:r w:rsidRPr="00554A42">
              <w:rPr>
                <w:rFonts w:cs="Arial"/>
                <w:b/>
                <w:sz w:val="18"/>
                <w:szCs w:val="20"/>
              </w:rPr>
              <w:t>COMPETENCIES</w:t>
            </w:r>
          </w:p>
        </w:tc>
      </w:tr>
      <w:tr w:rsidR="00645FE9" w:rsidRPr="00554A42" w14:paraId="558AD59A" w14:textId="77777777" w:rsidTr="007E6EA3">
        <w:tc>
          <w:tcPr>
            <w:tcW w:w="4230" w:type="dxa"/>
            <w:tcBorders>
              <w:top w:val="nil"/>
              <w:left w:val="single" w:sz="4" w:space="0" w:color="auto"/>
              <w:bottom w:val="single" w:sz="4" w:space="0" w:color="auto"/>
              <w:right w:val="single" w:sz="4" w:space="0" w:color="auto"/>
            </w:tcBorders>
            <w:shd w:val="clear" w:color="auto" w:fill="FFFFFF"/>
          </w:tcPr>
          <w:p w14:paraId="0CD0440A" w14:textId="77777777" w:rsidR="00645FE9" w:rsidRPr="00554A42" w:rsidRDefault="00645FE9" w:rsidP="007E6EA3">
            <w:pPr>
              <w:keepNext/>
              <w:tabs>
                <w:tab w:val="center" w:pos="4320"/>
                <w:tab w:val="left" w:pos="5280"/>
              </w:tabs>
              <w:jc w:val="center"/>
              <w:outlineLvl w:val="1"/>
              <w:rPr>
                <w:rFonts w:eastAsia="Arial Unicode MS" w:cs="Arial"/>
                <w:b/>
                <w:bCs/>
                <w:sz w:val="18"/>
                <w:szCs w:val="20"/>
              </w:rPr>
            </w:pPr>
            <w:r w:rsidRPr="00554A42">
              <w:rPr>
                <w:rFonts w:cs="Arial"/>
                <w:b/>
                <w:bCs/>
                <w:sz w:val="18"/>
                <w:szCs w:val="20"/>
              </w:rPr>
              <w:t>OBJECTIVES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A18FD2" w14:textId="77777777" w:rsidR="00645FE9" w:rsidRPr="00554A42" w:rsidRDefault="00645FE9" w:rsidP="007E6EA3">
            <w:pPr>
              <w:jc w:val="center"/>
              <w:rPr>
                <w:rFonts w:cs="Arial"/>
                <w:sz w:val="18"/>
                <w:szCs w:val="20"/>
              </w:rPr>
            </w:pPr>
            <w:r w:rsidRPr="00554A42">
              <w:rPr>
                <w:rFonts w:cs="Arial"/>
                <w:sz w:val="18"/>
                <w:szCs w:val="20"/>
              </w:rPr>
              <w:t>Patient Care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A100B4B" w14:textId="77777777" w:rsidR="00645FE9" w:rsidRPr="00554A42" w:rsidRDefault="00645FE9" w:rsidP="007E6EA3">
            <w:pPr>
              <w:jc w:val="center"/>
              <w:rPr>
                <w:rFonts w:cs="Arial"/>
                <w:sz w:val="18"/>
                <w:szCs w:val="20"/>
              </w:rPr>
            </w:pPr>
            <w:r w:rsidRPr="00554A42">
              <w:rPr>
                <w:rFonts w:cs="Arial"/>
                <w:sz w:val="18"/>
                <w:szCs w:val="20"/>
              </w:rPr>
              <w:t>Medical Knowledge</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7B7332AA" w14:textId="77777777" w:rsidR="00645FE9" w:rsidRPr="00554A42" w:rsidRDefault="00645FE9" w:rsidP="007E6EA3">
            <w:pPr>
              <w:jc w:val="center"/>
              <w:rPr>
                <w:rFonts w:cs="Arial"/>
                <w:sz w:val="18"/>
                <w:szCs w:val="20"/>
              </w:rPr>
            </w:pPr>
            <w:r w:rsidRPr="00554A42">
              <w:rPr>
                <w:rFonts w:cs="Arial"/>
                <w:sz w:val="18"/>
                <w:szCs w:val="20"/>
              </w:rPr>
              <w:t>Practice Based Learning</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06562658" w14:textId="77777777" w:rsidR="00645FE9" w:rsidRPr="00554A42" w:rsidRDefault="00645FE9" w:rsidP="007E6EA3">
            <w:pPr>
              <w:jc w:val="center"/>
              <w:rPr>
                <w:rFonts w:cs="Arial"/>
                <w:sz w:val="18"/>
                <w:szCs w:val="20"/>
              </w:rPr>
            </w:pPr>
            <w:r w:rsidRPr="00554A42">
              <w:rPr>
                <w:rFonts w:cs="Arial"/>
                <w:sz w:val="18"/>
                <w:szCs w:val="20"/>
              </w:rPr>
              <w:t>Interpersonal Communication Skills</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3B2A2023" w14:textId="77777777" w:rsidR="00645FE9" w:rsidRPr="00554A42" w:rsidRDefault="00645FE9" w:rsidP="007E6EA3">
            <w:pPr>
              <w:jc w:val="center"/>
              <w:rPr>
                <w:rFonts w:cs="Arial"/>
                <w:sz w:val="18"/>
                <w:szCs w:val="20"/>
              </w:rPr>
            </w:pPr>
            <w:r w:rsidRPr="00554A42">
              <w:rPr>
                <w:rFonts w:cs="Arial"/>
                <w:sz w:val="18"/>
                <w:szCs w:val="20"/>
              </w:rPr>
              <w:t>Professionalism</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332CABAA" w14:textId="77777777" w:rsidR="00645FE9" w:rsidRPr="00554A42" w:rsidRDefault="00645FE9" w:rsidP="007E6EA3">
            <w:pPr>
              <w:jc w:val="center"/>
              <w:rPr>
                <w:rFonts w:cs="Arial"/>
                <w:sz w:val="18"/>
                <w:szCs w:val="20"/>
              </w:rPr>
            </w:pPr>
            <w:r w:rsidRPr="00554A42">
              <w:rPr>
                <w:rFonts w:cs="Arial"/>
                <w:sz w:val="18"/>
                <w:szCs w:val="20"/>
              </w:rPr>
              <w:t>Systems Based Practice</w:t>
            </w:r>
          </w:p>
        </w:tc>
      </w:tr>
      <w:tr w:rsidR="00645FE9" w:rsidRPr="00554A42" w14:paraId="2CCD71F1" w14:textId="77777777" w:rsidTr="007E6EA3">
        <w:tc>
          <w:tcPr>
            <w:tcW w:w="4230" w:type="dxa"/>
            <w:tcBorders>
              <w:top w:val="single" w:sz="4" w:space="0" w:color="auto"/>
              <w:left w:val="single" w:sz="4" w:space="0" w:color="auto"/>
              <w:bottom w:val="single" w:sz="4" w:space="0" w:color="auto"/>
              <w:right w:val="single" w:sz="4" w:space="0" w:color="auto"/>
            </w:tcBorders>
            <w:shd w:val="clear" w:color="auto" w:fill="FFFFFF"/>
          </w:tcPr>
          <w:p w14:paraId="28AE1303" w14:textId="77777777" w:rsidR="00645FE9" w:rsidRPr="00554A42" w:rsidRDefault="00645FE9" w:rsidP="007E6EA3">
            <w:pPr>
              <w:tabs>
                <w:tab w:val="left" w:pos="360"/>
              </w:tabs>
              <w:rPr>
                <w:rFonts w:cs="Arial"/>
                <w:sz w:val="18"/>
                <w:szCs w:val="18"/>
              </w:rPr>
            </w:pPr>
            <w:r w:rsidRPr="00554A42">
              <w:rPr>
                <w:rFonts w:cs="Arial"/>
                <w:sz w:val="18"/>
                <w:szCs w:val="18"/>
              </w:rPr>
              <w:t xml:space="preserve">Provide inpatient geriatric medicine consultations at Harbor-UCLA Medical Center.  Consultations to include complete medical history including level of function, psychosocial eval, support systems, and advanced directives.  Fellows will do initial eval as well as follow-up and review all resident’s consults.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39BBE3" w14:textId="77777777" w:rsidR="00645FE9" w:rsidRPr="00554A42" w:rsidRDefault="00645FE9" w:rsidP="007E6EA3">
            <w:pPr>
              <w:jc w:val="center"/>
              <w:rPr>
                <w:rFonts w:cs="Arial"/>
                <w:sz w:val="18"/>
                <w:szCs w:val="20"/>
              </w:rPr>
            </w:pPr>
          </w:p>
          <w:p w14:paraId="41C8F396" w14:textId="77777777" w:rsidR="00645FE9" w:rsidRPr="00554A42" w:rsidRDefault="00645FE9" w:rsidP="007E6EA3">
            <w:pPr>
              <w:jc w:val="center"/>
              <w:rPr>
                <w:rFonts w:cs="Arial"/>
                <w:sz w:val="18"/>
                <w:szCs w:val="20"/>
              </w:rPr>
            </w:pPr>
          </w:p>
          <w:p w14:paraId="33096EF0"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2A3D3EC" w14:textId="77777777" w:rsidR="00645FE9" w:rsidRPr="00554A42" w:rsidRDefault="00645FE9" w:rsidP="007E6EA3">
            <w:pPr>
              <w:jc w:val="center"/>
              <w:rPr>
                <w:rFonts w:cs="Arial"/>
                <w:sz w:val="18"/>
                <w:szCs w:val="20"/>
                <w:lang w:val="fr-FR"/>
              </w:rPr>
            </w:pPr>
          </w:p>
          <w:p w14:paraId="0D0B940D" w14:textId="77777777" w:rsidR="00645FE9" w:rsidRPr="00554A42" w:rsidRDefault="00645FE9" w:rsidP="007E6EA3">
            <w:pPr>
              <w:jc w:val="center"/>
              <w:rPr>
                <w:rFonts w:cs="Arial"/>
                <w:sz w:val="18"/>
                <w:szCs w:val="20"/>
                <w:lang w:val="fr-FR"/>
              </w:rPr>
            </w:pPr>
          </w:p>
          <w:p w14:paraId="7E0CB7FE"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0E27B00A" w14:textId="77777777" w:rsidR="00645FE9" w:rsidRPr="00554A42" w:rsidRDefault="00645FE9" w:rsidP="007E6EA3">
            <w:pPr>
              <w:jc w:val="center"/>
              <w:rPr>
                <w:rFonts w:cs="Arial"/>
                <w:sz w:val="18"/>
                <w:szCs w:val="20"/>
                <w:lang w:val="fr-FR"/>
              </w:rPr>
            </w:pPr>
          </w:p>
          <w:p w14:paraId="60061E4C" w14:textId="77777777" w:rsidR="00645FE9" w:rsidRPr="00554A42" w:rsidRDefault="00645FE9" w:rsidP="007E6EA3">
            <w:pPr>
              <w:jc w:val="center"/>
              <w:rPr>
                <w:rFonts w:cs="Arial"/>
                <w:sz w:val="18"/>
                <w:szCs w:val="20"/>
                <w:lang w:val="fr-FR"/>
              </w:rPr>
            </w:pPr>
          </w:p>
          <w:p w14:paraId="41E61A33"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44EAFD9C" w14:textId="77777777" w:rsidR="00645FE9" w:rsidRPr="00554A42" w:rsidRDefault="00645FE9" w:rsidP="007E6EA3">
            <w:pPr>
              <w:jc w:val="center"/>
              <w:rPr>
                <w:rFonts w:cs="Arial"/>
                <w:sz w:val="18"/>
                <w:szCs w:val="20"/>
                <w:lang w:val="fr-FR"/>
              </w:rPr>
            </w:pPr>
          </w:p>
          <w:p w14:paraId="4B94D5A5" w14:textId="77777777" w:rsidR="00645FE9" w:rsidRPr="00554A42" w:rsidRDefault="00645FE9" w:rsidP="007E6EA3">
            <w:pPr>
              <w:jc w:val="center"/>
              <w:rPr>
                <w:rFonts w:cs="Arial"/>
                <w:sz w:val="18"/>
                <w:szCs w:val="20"/>
                <w:lang w:val="fr-FR"/>
              </w:rPr>
            </w:pPr>
          </w:p>
          <w:p w14:paraId="2A5697B1"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3DEEC669" w14:textId="77777777" w:rsidR="00645FE9" w:rsidRPr="00554A42" w:rsidRDefault="00645FE9" w:rsidP="007E6EA3">
            <w:pPr>
              <w:jc w:val="center"/>
              <w:rPr>
                <w:rFonts w:cs="Arial"/>
                <w:sz w:val="18"/>
                <w:szCs w:val="20"/>
                <w:lang w:val="fr-FR"/>
              </w:rPr>
            </w:pPr>
          </w:p>
          <w:p w14:paraId="3656B9AB" w14:textId="77777777" w:rsidR="00645FE9" w:rsidRPr="00554A42" w:rsidRDefault="00645FE9" w:rsidP="007E6EA3">
            <w:pPr>
              <w:jc w:val="center"/>
              <w:rPr>
                <w:rFonts w:cs="Arial"/>
                <w:sz w:val="18"/>
                <w:szCs w:val="20"/>
                <w:lang w:val="fr-FR"/>
              </w:rPr>
            </w:pPr>
          </w:p>
          <w:p w14:paraId="2AA7E729"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45FB0818" w14:textId="77777777" w:rsidR="00645FE9" w:rsidRPr="00554A42" w:rsidRDefault="00645FE9" w:rsidP="007E6EA3">
            <w:pPr>
              <w:jc w:val="center"/>
              <w:rPr>
                <w:rFonts w:cs="Arial"/>
                <w:sz w:val="18"/>
                <w:szCs w:val="20"/>
                <w:lang w:val="fr-FR"/>
              </w:rPr>
            </w:pPr>
          </w:p>
          <w:p w14:paraId="049F31CB" w14:textId="77777777" w:rsidR="00645FE9" w:rsidRPr="00554A42" w:rsidRDefault="00645FE9" w:rsidP="007E6EA3">
            <w:pPr>
              <w:jc w:val="center"/>
              <w:rPr>
                <w:rFonts w:cs="Arial"/>
                <w:sz w:val="18"/>
                <w:szCs w:val="20"/>
                <w:lang w:val="fr-FR"/>
              </w:rPr>
            </w:pPr>
          </w:p>
          <w:p w14:paraId="6AE3BE76"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r>
      <w:tr w:rsidR="00645FE9" w:rsidRPr="00554A42" w14:paraId="5D7582AF" w14:textId="77777777" w:rsidTr="007E6EA3">
        <w:tc>
          <w:tcPr>
            <w:tcW w:w="4230" w:type="dxa"/>
            <w:tcBorders>
              <w:top w:val="single" w:sz="4" w:space="0" w:color="auto"/>
              <w:left w:val="single" w:sz="4" w:space="0" w:color="auto"/>
              <w:bottom w:val="single" w:sz="4" w:space="0" w:color="auto"/>
              <w:right w:val="single" w:sz="4" w:space="0" w:color="auto"/>
            </w:tcBorders>
            <w:shd w:val="clear" w:color="auto" w:fill="FFFFFF"/>
          </w:tcPr>
          <w:p w14:paraId="5F82BCB1" w14:textId="77777777" w:rsidR="00645FE9" w:rsidRPr="00554A42" w:rsidRDefault="00645FE9" w:rsidP="007E6EA3">
            <w:pPr>
              <w:tabs>
                <w:tab w:val="left" w:pos="360"/>
              </w:tabs>
              <w:rPr>
                <w:rFonts w:cs="Arial"/>
                <w:sz w:val="18"/>
                <w:szCs w:val="18"/>
              </w:rPr>
            </w:pPr>
            <w:r w:rsidRPr="00554A42">
              <w:rPr>
                <w:rFonts w:cs="Arial"/>
                <w:sz w:val="18"/>
                <w:szCs w:val="18"/>
              </w:rPr>
              <w:t>In planning hospital discharge, work in conjunction with other health care providers (social work, physical therapy) to recommend appropriate services based on clinical needs, personal values and social and financial resources of the patients and their families.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3128261" w14:textId="77777777" w:rsidR="00645FE9" w:rsidRPr="00554A42" w:rsidRDefault="00645FE9" w:rsidP="007E6EA3">
            <w:pPr>
              <w:jc w:val="center"/>
              <w:rPr>
                <w:rFonts w:cs="Arial"/>
                <w:sz w:val="18"/>
                <w:szCs w:val="20"/>
              </w:rPr>
            </w:pPr>
          </w:p>
          <w:p w14:paraId="62486C05" w14:textId="77777777" w:rsidR="00645FE9" w:rsidRPr="00554A42" w:rsidRDefault="00645FE9" w:rsidP="007E6EA3">
            <w:pPr>
              <w:jc w:val="center"/>
              <w:rPr>
                <w:rFonts w:cs="Arial"/>
                <w:sz w:val="18"/>
                <w:szCs w:val="20"/>
              </w:rPr>
            </w:pPr>
          </w:p>
          <w:p w14:paraId="18F67DA1"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101652C" w14:textId="77777777" w:rsidR="00645FE9" w:rsidRPr="00554A42" w:rsidRDefault="00645FE9" w:rsidP="007E6EA3">
            <w:pPr>
              <w:jc w:val="center"/>
              <w:rPr>
                <w:rFonts w:cs="Arial"/>
                <w:sz w:val="18"/>
                <w:szCs w:val="20"/>
                <w:lang w:val="fr-FR"/>
              </w:rPr>
            </w:pPr>
          </w:p>
          <w:p w14:paraId="4B99056E" w14:textId="77777777" w:rsidR="00645FE9" w:rsidRPr="00554A42" w:rsidRDefault="00645FE9" w:rsidP="007E6EA3">
            <w:pPr>
              <w:jc w:val="center"/>
              <w:rPr>
                <w:rFonts w:cs="Arial"/>
                <w:sz w:val="18"/>
                <w:szCs w:val="20"/>
                <w:lang w:val="fr-FR"/>
              </w:rPr>
            </w:pPr>
          </w:p>
          <w:p w14:paraId="1299C43A" w14:textId="77777777" w:rsidR="00645FE9" w:rsidRPr="00554A42" w:rsidRDefault="00645FE9" w:rsidP="007E6EA3">
            <w:pPr>
              <w:jc w:val="center"/>
              <w:rPr>
                <w:rFonts w:cs="Arial"/>
                <w:sz w:val="18"/>
                <w:szCs w:val="20"/>
                <w:lang w:val="fr-FR"/>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4DDBEF00" w14:textId="77777777" w:rsidR="00645FE9" w:rsidRPr="00554A42" w:rsidRDefault="00645FE9" w:rsidP="007E6EA3">
            <w:pPr>
              <w:jc w:val="center"/>
              <w:rPr>
                <w:rFonts w:cs="Arial"/>
                <w:sz w:val="18"/>
                <w:szCs w:val="20"/>
                <w:lang w:val="fr-FR"/>
              </w:rPr>
            </w:pPr>
          </w:p>
          <w:p w14:paraId="3461D779" w14:textId="77777777" w:rsidR="00645FE9" w:rsidRPr="00554A42" w:rsidRDefault="00645FE9" w:rsidP="007E6EA3">
            <w:pPr>
              <w:jc w:val="center"/>
              <w:rPr>
                <w:rFonts w:cs="Arial"/>
                <w:sz w:val="18"/>
                <w:szCs w:val="20"/>
                <w:lang w:val="fr-FR"/>
              </w:rPr>
            </w:pPr>
          </w:p>
          <w:p w14:paraId="1551937A"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3CF2D8B6" w14:textId="77777777" w:rsidR="00645FE9" w:rsidRPr="00554A42" w:rsidRDefault="00645FE9" w:rsidP="007E6EA3">
            <w:pPr>
              <w:jc w:val="center"/>
              <w:rPr>
                <w:rFonts w:cs="Arial"/>
                <w:sz w:val="18"/>
                <w:szCs w:val="20"/>
                <w:lang w:val="fr-FR"/>
              </w:rPr>
            </w:pPr>
          </w:p>
          <w:p w14:paraId="0FB78278" w14:textId="77777777" w:rsidR="00645FE9" w:rsidRPr="00554A42" w:rsidRDefault="00645FE9" w:rsidP="007E6EA3">
            <w:pPr>
              <w:jc w:val="center"/>
              <w:rPr>
                <w:rFonts w:cs="Arial"/>
                <w:sz w:val="18"/>
                <w:szCs w:val="20"/>
                <w:lang w:val="fr-FR"/>
              </w:rPr>
            </w:pPr>
          </w:p>
          <w:p w14:paraId="540B4049"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1FC39945" w14:textId="77777777" w:rsidR="00645FE9" w:rsidRPr="00554A42" w:rsidRDefault="00645FE9" w:rsidP="007E6EA3">
            <w:pPr>
              <w:jc w:val="center"/>
              <w:rPr>
                <w:rFonts w:cs="Arial"/>
                <w:sz w:val="18"/>
                <w:szCs w:val="20"/>
                <w:lang w:val="fr-FR"/>
              </w:rPr>
            </w:pPr>
          </w:p>
          <w:p w14:paraId="0562CB0E" w14:textId="77777777" w:rsidR="00645FE9" w:rsidRPr="00554A42" w:rsidRDefault="00645FE9" w:rsidP="007E6EA3">
            <w:pPr>
              <w:jc w:val="center"/>
              <w:rPr>
                <w:rFonts w:cs="Arial"/>
                <w:sz w:val="18"/>
                <w:szCs w:val="20"/>
                <w:lang w:val="fr-FR"/>
              </w:rPr>
            </w:pPr>
          </w:p>
          <w:p w14:paraId="2FC106A0"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34CE0A41" w14:textId="77777777" w:rsidR="00645FE9" w:rsidRPr="00554A42" w:rsidRDefault="00645FE9" w:rsidP="007E6EA3">
            <w:pPr>
              <w:jc w:val="center"/>
              <w:rPr>
                <w:rFonts w:cs="Arial"/>
                <w:sz w:val="18"/>
                <w:szCs w:val="20"/>
                <w:lang w:val="fr-FR"/>
              </w:rPr>
            </w:pPr>
          </w:p>
          <w:p w14:paraId="62EBF3C5" w14:textId="77777777" w:rsidR="00645FE9" w:rsidRPr="00554A42" w:rsidRDefault="00645FE9" w:rsidP="007E6EA3">
            <w:pPr>
              <w:jc w:val="center"/>
              <w:rPr>
                <w:rFonts w:cs="Arial"/>
                <w:sz w:val="18"/>
                <w:szCs w:val="20"/>
                <w:lang w:val="fr-FR"/>
              </w:rPr>
            </w:pPr>
          </w:p>
          <w:p w14:paraId="0BF38BBE"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r>
      <w:tr w:rsidR="00645FE9" w:rsidRPr="00554A42" w14:paraId="459B17E1" w14:textId="77777777" w:rsidTr="007E6EA3">
        <w:tc>
          <w:tcPr>
            <w:tcW w:w="4230" w:type="dxa"/>
            <w:tcBorders>
              <w:top w:val="single" w:sz="4" w:space="0" w:color="auto"/>
              <w:left w:val="single" w:sz="4" w:space="0" w:color="auto"/>
              <w:bottom w:val="single" w:sz="4" w:space="0" w:color="auto"/>
              <w:right w:val="single" w:sz="4" w:space="0" w:color="auto"/>
            </w:tcBorders>
            <w:shd w:val="clear" w:color="auto" w:fill="FFFFFF"/>
          </w:tcPr>
          <w:p w14:paraId="5C111E4E" w14:textId="77777777" w:rsidR="00645FE9" w:rsidRPr="00554A42" w:rsidRDefault="00645FE9" w:rsidP="007E6EA3">
            <w:pPr>
              <w:tabs>
                <w:tab w:val="left" w:pos="360"/>
              </w:tabs>
              <w:rPr>
                <w:rFonts w:cs="Arial"/>
                <w:sz w:val="18"/>
                <w:szCs w:val="18"/>
              </w:rPr>
            </w:pPr>
            <w:r w:rsidRPr="00554A42">
              <w:rPr>
                <w:rFonts w:cs="Arial"/>
                <w:sz w:val="18"/>
                <w:szCs w:val="18"/>
              </w:rPr>
              <w:t>Identify the patient’s eligibility for community-based services (e.g. home health care, day care, assisted living, nursing home, rehabilitation, or hospice.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D98A12B" w14:textId="77777777" w:rsidR="00645FE9" w:rsidRPr="00554A42" w:rsidRDefault="00645FE9" w:rsidP="007E6EA3">
            <w:pPr>
              <w:jc w:val="center"/>
              <w:rPr>
                <w:rFonts w:cs="Arial"/>
                <w:sz w:val="18"/>
                <w:szCs w:val="20"/>
              </w:rPr>
            </w:pPr>
          </w:p>
          <w:p w14:paraId="2946DB82" w14:textId="77777777" w:rsidR="00645FE9" w:rsidRPr="00554A42" w:rsidRDefault="00645FE9" w:rsidP="007E6EA3">
            <w:pPr>
              <w:jc w:val="center"/>
              <w:rPr>
                <w:rFonts w:cs="Arial"/>
                <w:sz w:val="18"/>
                <w:szCs w:val="20"/>
                <w:lang w:val="fr-FR"/>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997CC1D" w14:textId="77777777" w:rsidR="00645FE9" w:rsidRPr="00554A42" w:rsidRDefault="00645FE9" w:rsidP="007E6EA3">
            <w:pPr>
              <w:jc w:val="center"/>
              <w:rPr>
                <w:rFonts w:cs="Arial"/>
                <w:sz w:val="18"/>
                <w:szCs w:val="20"/>
                <w:lang w:val="fr-FR"/>
              </w:rPr>
            </w:pPr>
          </w:p>
          <w:p w14:paraId="110FFD37" w14:textId="77777777" w:rsidR="00645FE9" w:rsidRPr="00554A42" w:rsidRDefault="00645FE9" w:rsidP="007E6EA3">
            <w:pPr>
              <w:jc w:val="center"/>
              <w:rPr>
                <w:rFonts w:cs="Arial"/>
                <w:sz w:val="18"/>
                <w:szCs w:val="20"/>
                <w:lang w:val="fr-FR"/>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6B699379" w14:textId="77777777" w:rsidR="00645FE9" w:rsidRPr="00554A42" w:rsidRDefault="00645FE9" w:rsidP="007E6EA3">
            <w:pPr>
              <w:jc w:val="center"/>
              <w:rPr>
                <w:rFonts w:cs="Arial"/>
                <w:sz w:val="18"/>
                <w:szCs w:val="20"/>
                <w:lang w:val="fr-FR"/>
              </w:rPr>
            </w:pPr>
          </w:p>
          <w:p w14:paraId="3726491C"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3FE9F23F" w14:textId="77777777" w:rsidR="00645FE9" w:rsidRPr="00554A42" w:rsidRDefault="00645FE9" w:rsidP="007E6EA3">
            <w:pPr>
              <w:jc w:val="center"/>
              <w:rPr>
                <w:rFonts w:cs="Arial"/>
                <w:sz w:val="18"/>
                <w:szCs w:val="20"/>
                <w:lang w:val="fr-FR"/>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1F72F646" w14:textId="77777777" w:rsidR="00645FE9" w:rsidRPr="00554A42" w:rsidRDefault="00645FE9" w:rsidP="007E6EA3">
            <w:pPr>
              <w:jc w:val="center"/>
              <w:rPr>
                <w:rFonts w:cs="Arial"/>
                <w:sz w:val="18"/>
                <w:szCs w:val="20"/>
                <w:lang w:val="fr-FR"/>
              </w:rPr>
            </w:pP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08CE6F91" w14:textId="77777777" w:rsidR="00645FE9" w:rsidRPr="00554A42" w:rsidRDefault="00645FE9" w:rsidP="007E6EA3">
            <w:pPr>
              <w:jc w:val="center"/>
              <w:rPr>
                <w:rFonts w:cs="Arial"/>
                <w:sz w:val="18"/>
                <w:szCs w:val="20"/>
                <w:lang w:val="fr-FR"/>
              </w:rPr>
            </w:pPr>
          </w:p>
          <w:p w14:paraId="6ABC5ABD"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r>
      <w:tr w:rsidR="00645FE9" w:rsidRPr="00554A42" w14:paraId="54FC7356" w14:textId="77777777" w:rsidTr="007E6EA3">
        <w:tc>
          <w:tcPr>
            <w:tcW w:w="4230" w:type="dxa"/>
            <w:tcBorders>
              <w:top w:val="single" w:sz="4" w:space="0" w:color="auto"/>
              <w:left w:val="single" w:sz="4" w:space="0" w:color="auto"/>
              <w:bottom w:val="single" w:sz="4" w:space="0" w:color="auto"/>
              <w:right w:val="single" w:sz="4" w:space="0" w:color="auto"/>
            </w:tcBorders>
            <w:shd w:val="clear" w:color="auto" w:fill="FFFFFF"/>
          </w:tcPr>
          <w:p w14:paraId="53745285" w14:textId="305B6DFF" w:rsidR="00645FE9" w:rsidRPr="00554A42" w:rsidRDefault="00645FE9" w:rsidP="00EF32F2">
            <w:pPr>
              <w:tabs>
                <w:tab w:val="left" w:pos="360"/>
              </w:tabs>
              <w:rPr>
                <w:rFonts w:cs="Arial"/>
                <w:sz w:val="18"/>
                <w:szCs w:val="18"/>
              </w:rPr>
            </w:pPr>
            <w:r w:rsidRPr="00554A42">
              <w:rPr>
                <w:rFonts w:cs="Arial"/>
                <w:sz w:val="18"/>
                <w:szCs w:val="18"/>
              </w:rPr>
              <w:t xml:space="preserve">Discharge education to the patient and family including coaching on medications and self-management, development of care plan, and </w:t>
            </w:r>
            <w:r w:rsidR="00EF32F2">
              <w:rPr>
                <w:rFonts w:cs="Arial"/>
                <w:sz w:val="18"/>
                <w:szCs w:val="18"/>
              </w:rPr>
              <w:t>recognizing and avoiding safety concerns</w:t>
            </w:r>
            <w:r w:rsidRPr="00554A42">
              <w:rPr>
                <w:rFonts w:cs="Arial"/>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CDCEAD" w14:textId="77777777" w:rsidR="00645FE9" w:rsidRPr="00554A42" w:rsidRDefault="00645FE9" w:rsidP="007E6EA3">
            <w:pPr>
              <w:jc w:val="center"/>
              <w:rPr>
                <w:rFonts w:cs="Arial"/>
                <w:sz w:val="18"/>
                <w:szCs w:val="20"/>
              </w:rPr>
            </w:pPr>
          </w:p>
          <w:p w14:paraId="58B47519"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BB9E253" w14:textId="77777777" w:rsidR="00645FE9" w:rsidRPr="00554A42" w:rsidRDefault="00645FE9" w:rsidP="007E6EA3">
            <w:pPr>
              <w:jc w:val="center"/>
              <w:rPr>
                <w:rFonts w:cs="Arial"/>
                <w:sz w:val="18"/>
                <w:szCs w:val="20"/>
                <w:lang w:val="fr-FR"/>
              </w:rPr>
            </w:pPr>
          </w:p>
          <w:p w14:paraId="43C354A8"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23DE523C" w14:textId="77777777" w:rsidR="00645FE9" w:rsidRPr="00554A42" w:rsidRDefault="00645FE9" w:rsidP="007E6EA3">
            <w:pPr>
              <w:jc w:val="center"/>
              <w:rPr>
                <w:rFonts w:cs="Arial"/>
                <w:sz w:val="18"/>
                <w:szCs w:val="20"/>
                <w:lang w:val="fr-FR"/>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52E56223" w14:textId="77777777" w:rsidR="00645FE9" w:rsidRPr="00554A42" w:rsidRDefault="00645FE9" w:rsidP="007E6EA3">
            <w:pPr>
              <w:jc w:val="center"/>
              <w:rPr>
                <w:rFonts w:cs="Arial"/>
                <w:sz w:val="18"/>
                <w:szCs w:val="20"/>
                <w:lang w:val="fr-FR"/>
              </w:rPr>
            </w:pPr>
          </w:p>
          <w:p w14:paraId="457FA147"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07547A01" w14:textId="77777777" w:rsidR="00645FE9" w:rsidRPr="00554A42" w:rsidRDefault="00645FE9" w:rsidP="007E6EA3">
            <w:pPr>
              <w:jc w:val="center"/>
              <w:rPr>
                <w:rFonts w:cs="Arial"/>
                <w:sz w:val="18"/>
                <w:szCs w:val="20"/>
                <w:lang w:val="fr-FR"/>
              </w:rPr>
            </w:pPr>
          </w:p>
          <w:p w14:paraId="0FDFCD0A"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5043CB0F" w14:textId="77777777" w:rsidR="00645FE9" w:rsidRPr="00554A42" w:rsidRDefault="00645FE9" w:rsidP="007E6EA3">
            <w:pPr>
              <w:jc w:val="center"/>
              <w:rPr>
                <w:rFonts w:cs="Arial"/>
                <w:sz w:val="18"/>
                <w:szCs w:val="20"/>
                <w:lang w:val="fr-FR"/>
              </w:rPr>
            </w:pPr>
          </w:p>
          <w:p w14:paraId="21615E5F"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r>
      <w:tr w:rsidR="00645FE9" w:rsidRPr="00554A42" w14:paraId="6FE1735C" w14:textId="77777777" w:rsidTr="007E6EA3">
        <w:tc>
          <w:tcPr>
            <w:tcW w:w="4230" w:type="dxa"/>
            <w:tcBorders>
              <w:top w:val="single" w:sz="4" w:space="0" w:color="auto"/>
              <w:left w:val="single" w:sz="4" w:space="0" w:color="auto"/>
              <w:bottom w:val="single" w:sz="4" w:space="0" w:color="auto"/>
              <w:right w:val="single" w:sz="4" w:space="0" w:color="auto"/>
            </w:tcBorders>
            <w:shd w:val="clear" w:color="auto" w:fill="FFFFFF"/>
          </w:tcPr>
          <w:p w14:paraId="6ACE7738" w14:textId="77777777" w:rsidR="00645FE9" w:rsidRPr="00554A42" w:rsidRDefault="00645FE9" w:rsidP="007E6EA3">
            <w:pPr>
              <w:rPr>
                <w:rFonts w:cs="Arial"/>
                <w:sz w:val="18"/>
                <w:szCs w:val="18"/>
              </w:rPr>
            </w:pPr>
            <w:r w:rsidRPr="00554A42">
              <w:rPr>
                <w:rFonts w:cs="Arial"/>
                <w:sz w:val="18"/>
                <w:szCs w:val="18"/>
              </w:rPr>
              <w:t>The fellow will initiate and maintain communication with the patient’s outpatient primary care during the acute hospitalization and transition period until the provider is able to accommodate taking over the patient’s care (including primary providers in nursing homes and extended care facilities)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BF0D7D" w14:textId="77777777" w:rsidR="00645FE9" w:rsidRPr="00554A42" w:rsidRDefault="00645FE9" w:rsidP="007E6EA3">
            <w:pPr>
              <w:jc w:val="center"/>
              <w:rPr>
                <w:rFonts w:cs="Arial"/>
                <w:sz w:val="18"/>
                <w:szCs w:val="20"/>
              </w:rPr>
            </w:pPr>
          </w:p>
          <w:p w14:paraId="6B62F1B3" w14:textId="77777777" w:rsidR="00645FE9" w:rsidRPr="00554A42" w:rsidRDefault="00645FE9" w:rsidP="007E6EA3">
            <w:pPr>
              <w:jc w:val="center"/>
              <w:rPr>
                <w:rFonts w:cs="Arial"/>
                <w:sz w:val="18"/>
                <w:szCs w:val="20"/>
              </w:rPr>
            </w:pPr>
          </w:p>
          <w:p w14:paraId="02F2C34E" w14:textId="77777777" w:rsidR="00645FE9" w:rsidRPr="00554A42" w:rsidRDefault="00645FE9" w:rsidP="007E6EA3">
            <w:pPr>
              <w:jc w:val="center"/>
              <w:rPr>
                <w:rFonts w:cs="Arial"/>
                <w:sz w:val="18"/>
                <w:szCs w:val="20"/>
                <w:lang w:val="fr-FR"/>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80A4E5D" w14:textId="77777777" w:rsidR="00645FE9" w:rsidRPr="00554A42" w:rsidRDefault="00645FE9" w:rsidP="007E6EA3">
            <w:pPr>
              <w:jc w:val="center"/>
              <w:rPr>
                <w:rFonts w:cs="Arial"/>
                <w:sz w:val="18"/>
                <w:szCs w:val="20"/>
                <w:lang w:val="fr-FR"/>
              </w:rPr>
            </w:pPr>
          </w:p>
          <w:p w14:paraId="19219836" w14:textId="77777777" w:rsidR="00645FE9" w:rsidRPr="00554A42" w:rsidRDefault="00645FE9" w:rsidP="007E6EA3">
            <w:pPr>
              <w:jc w:val="center"/>
              <w:rPr>
                <w:rFonts w:cs="Arial"/>
                <w:sz w:val="18"/>
                <w:szCs w:val="20"/>
                <w:lang w:val="fr-FR"/>
              </w:rPr>
            </w:pPr>
          </w:p>
          <w:p w14:paraId="296FEF7D" w14:textId="77777777" w:rsidR="00645FE9" w:rsidRPr="00554A42" w:rsidRDefault="00645FE9" w:rsidP="007E6EA3">
            <w:pPr>
              <w:jc w:val="center"/>
              <w:rPr>
                <w:rFonts w:cs="Arial"/>
                <w:sz w:val="18"/>
                <w:szCs w:val="20"/>
                <w:lang w:val="fr-FR"/>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7194DBDC" w14:textId="77777777" w:rsidR="00645FE9" w:rsidRPr="00554A42" w:rsidRDefault="00645FE9" w:rsidP="007E6EA3">
            <w:pPr>
              <w:jc w:val="center"/>
              <w:rPr>
                <w:rFonts w:cs="Arial"/>
                <w:sz w:val="18"/>
                <w:szCs w:val="20"/>
                <w:lang w:val="fr-FR"/>
              </w:rPr>
            </w:pPr>
          </w:p>
          <w:p w14:paraId="769D0D3C" w14:textId="77777777" w:rsidR="00645FE9" w:rsidRPr="00554A42" w:rsidRDefault="00645FE9" w:rsidP="007E6EA3">
            <w:pPr>
              <w:jc w:val="center"/>
              <w:rPr>
                <w:rFonts w:cs="Arial"/>
                <w:sz w:val="18"/>
                <w:szCs w:val="20"/>
                <w:lang w:val="fr-FR"/>
              </w:rPr>
            </w:pPr>
          </w:p>
          <w:p w14:paraId="54CD245A" w14:textId="77777777" w:rsidR="00645FE9" w:rsidRPr="00554A42" w:rsidRDefault="00645FE9" w:rsidP="007E6EA3">
            <w:pPr>
              <w:jc w:val="center"/>
              <w:rPr>
                <w:rFonts w:cs="Arial"/>
                <w:sz w:val="18"/>
                <w:szCs w:val="20"/>
                <w:lang w:val="fr-FR"/>
              </w:rPr>
            </w:pPr>
          </w:p>
          <w:p w14:paraId="1231BE67" w14:textId="77777777" w:rsidR="00645FE9" w:rsidRPr="00554A42" w:rsidRDefault="00645FE9" w:rsidP="007E6EA3">
            <w:pPr>
              <w:jc w:val="center"/>
              <w:rPr>
                <w:rFonts w:cs="Arial"/>
                <w:sz w:val="18"/>
                <w:szCs w:val="20"/>
                <w:lang w:val="fr-FR"/>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36FEB5B0" w14:textId="77777777" w:rsidR="00645FE9" w:rsidRPr="00554A42" w:rsidRDefault="00645FE9" w:rsidP="007E6EA3">
            <w:pPr>
              <w:jc w:val="center"/>
              <w:rPr>
                <w:rFonts w:cs="Arial"/>
                <w:sz w:val="18"/>
                <w:szCs w:val="20"/>
                <w:lang w:val="fr-FR"/>
              </w:rPr>
            </w:pPr>
          </w:p>
          <w:p w14:paraId="30D7AA69" w14:textId="77777777" w:rsidR="00645FE9" w:rsidRPr="00554A42" w:rsidRDefault="00645FE9" w:rsidP="007E6EA3">
            <w:pPr>
              <w:jc w:val="center"/>
              <w:rPr>
                <w:rFonts w:cs="Arial"/>
                <w:sz w:val="18"/>
                <w:szCs w:val="20"/>
                <w:lang w:val="fr-FR"/>
              </w:rPr>
            </w:pPr>
          </w:p>
          <w:p w14:paraId="7196D064" w14:textId="77777777" w:rsidR="00645FE9" w:rsidRPr="00554A42" w:rsidRDefault="00645FE9" w:rsidP="007E6EA3">
            <w:pPr>
              <w:jc w:val="center"/>
              <w:rPr>
                <w:rFonts w:cs="Arial"/>
                <w:sz w:val="18"/>
                <w:szCs w:val="20"/>
                <w:lang w:val="fr-FR"/>
              </w:rPr>
            </w:pPr>
          </w:p>
          <w:p w14:paraId="4FC8BD3B"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34FF1C98" w14:textId="77777777" w:rsidR="00645FE9" w:rsidRPr="00554A42" w:rsidRDefault="00645FE9" w:rsidP="007E6EA3">
            <w:pPr>
              <w:jc w:val="center"/>
              <w:rPr>
                <w:rFonts w:cs="Arial"/>
                <w:sz w:val="18"/>
                <w:szCs w:val="20"/>
                <w:lang w:val="fr-FR"/>
              </w:rPr>
            </w:pPr>
          </w:p>
          <w:p w14:paraId="6D072C0D" w14:textId="77777777" w:rsidR="00645FE9" w:rsidRPr="00554A42" w:rsidRDefault="00645FE9" w:rsidP="007E6EA3">
            <w:pPr>
              <w:jc w:val="center"/>
              <w:rPr>
                <w:rFonts w:cs="Arial"/>
                <w:sz w:val="18"/>
                <w:szCs w:val="20"/>
                <w:lang w:val="fr-FR"/>
              </w:rPr>
            </w:pPr>
          </w:p>
          <w:p w14:paraId="48A21919" w14:textId="77777777" w:rsidR="00645FE9" w:rsidRPr="00554A42" w:rsidRDefault="00645FE9" w:rsidP="007E6EA3">
            <w:pPr>
              <w:jc w:val="center"/>
              <w:rPr>
                <w:rFonts w:cs="Arial"/>
                <w:sz w:val="18"/>
                <w:szCs w:val="20"/>
                <w:lang w:val="fr-FR"/>
              </w:rPr>
            </w:pPr>
          </w:p>
          <w:p w14:paraId="17360855"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6BD18F9B" w14:textId="77777777" w:rsidR="00645FE9" w:rsidRPr="00554A42" w:rsidRDefault="00645FE9" w:rsidP="007E6EA3">
            <w:pPr>
              <w:jc w:val="center"/>
              <w:rPr>
                <w:rFonts w:cs="Arial"/>
                <w:sz w:val="18"/>
                <w:szCs w:val="20"/>
                <w:lang w:val="fr-FR"/>
              </w:rPr>
            </w:pPr>
          </w:p>
          <w:p w14:paraId="238601FE" w14:textId="77777777" w:rsidR="00645FE9" w:rsidRPr="00554A42" w:rsidRDefault="00645FE9" w:rsidP="007E6EA3">
            <w:pPr>
              <w:jc w:val="center"/>
              <w:rPr>
                <w:rFonts w:cs="Arial"/>
                <w:sz w:val="18"/>
                <w:szCs w:val="20"/>
                <w:lang w:val="fr-FR"/>
              </w:rPr>
            </w:pPr>
          </w:p>
          <w:p w14:paraId="0F3CABC7" w14:textId="77777777" w:rsidR="00645FE9" w:rsidRPr="00554A42" w:rsidRDefault="00645FE9" w:rsidP="007E6EA3">
            <w:pPr>
              <w:jc w:val="center"/>
              <w:rPr>
                <w:rFonts w:cs="Arial"/>
                <w:sz w:val="18"/>
                <w:szCs w:val="20"/>
                <w:lang w:val="fr-FR"/>
              </w:rPr>
            </w:pPr>
          </w:p>
          <w:p w14:paraId="53129FD4"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r>
      <w:tr w:rsidR="00645FE9" w:rsidRPr="00554A42" w14:paraId="4C738230" w14:textId="77777777" w:rsidTr="007E6EA3">
        <w:tc>
          <w:tcPr>
            <w:tcW w:w="4230" w:type="dxa"/>
            <w:tcBorders>
              <w:top w:val="single" w:sz="4" w:space="0" w:color="auto"/>
              <w:left w:val="single" w:sz="4" w:space="0" w:color="auto"/>
              <w:bottom w:val="single" w:sz="4" w:space="0" w:color="auto"/>
              <w:right w:val="single" w:sz="4" w:space="0" w:color="auto"/>
            </w:tcBorders>
            <w:shd w:val="clear" w:color="auto" w:fill="FFFFFF"/>
          </w:tcPr>
          <w:p w14:paraId="7CA7CAB6" w14:textId="77777777" w:rsidR="00645FE9" w:rsidRPr="00554A42" w:rsidRDefault="00645FE9" w:rsidP="007E6EA3">
            <w:pPr>
              <w:rPr>
                <w:rFonts w:cs="Arial"/>
                <w:sz w:val="18"/>
                <w:szCs w:val="18"/>
              </w:rPr>
            </w:pPr>
            <w:r w:rsidRPr="00554A42">
              <w:rPr>
                <w:rFonts w:cs="Arial"/>
                <w:sz w:val="18"/>
                <w:szCs w:val="18"/>
              </w:rPr>
              <w:t>The fellow will provide teaching to internal medicine residents in the form of lectures and continuous feedback of the residents’ geriatric consultations and management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08B5D1" w14:textId="77777777" w:rsidR="00645FE9" w:rsidRPr="00554A42" w:rsidRDefault="00645FE9" w:rsidP="007E6EA3">
            <w:pPr>
              <w:jc w:val="center"/>
              <w:rPr>
                <w:rFonts w:cs="Arial"/>
                <w:sz w:val="18"/>
                <w:szCs w:val="20"/>
              </w:rPr>
            </w:pPr>
          </w:p>
          <w:p w14:paraId="16DEB4AB" w14:textId="77777777" w:rsidR="00645FE9" w:rsidRPr="00554A42" w:rsidRDefault="00645FE9" w:rsidP="007E6EA3">
            <w:pPr>
              <w:jc w:val="center"/>
              <w:rPr>
                <w:rFonts w:cs="Arial"/>
                <w:sz w:val="18"/>
                <w:szCs w:val="20"/>
              </w:rPr>
            </w:pPr>
          </w:p>
          <w:p w14:paraId="0AD9C6F4" w14:textId="77777777" w:rsidR="00645FE9" w:rsidRPr="00554A42" w:rsidRDefault="00645FE9" w:rsidP="007E6EA3">
            <w:pPr>
              <w:jc w:val="center"/>
              <w:rPr>
                <w:rFonts w:cs="Arial"/>
                <w:sz w:val="18"/>
                <w:szCs w:val="20"/>
                <w:lang w:val="fr-FR"/>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B1F511A" w14:textId="77777777" w:rsidR="00645FE9" w:rsidRPr="00554A42" w:rsidRDefault="00645FE9" w:rsidP="007E6EA3">
            <w:pPr>
              <w:jc w:val="center"/>
              <w:rPr>
                <w:rFonts w:cs="Arial"/>
                <w:sz w:val="18"/>
                <w:szCs w:val="20"/>
                <w:lang w:val="fr-FR"/>
              </w:rPr>
            </w:pPr>
          </w:p>
          <w:p w14:paraId="65F9C3DC" w14:textId="77777777" w:rsidR="00645FE9" w:rsidRPr="00554A42" w:rsidRDefault="00645FE9" w:rsidP="007E6EA3">
            <w:pPr>
              <w:jc w:val="center"/>
              <w:rPr>
                <w:rFonts w:cs="Arial"/>
                <w:sz w:val="18"/>
                <w:szCs w:val="20"/>
                <w:lang w:val="fr-FR"/>
              </w:rPr>
            </w:pPr>
          </w:p>
          <w:p w14:paraId="5023141B" w14:textId="77777777" w:rsidR="00645FE9" w:rsidRPr="00554A42" w:rsidRDefault="00645FE9" w:rsidP="007E6EA3">
            <w:pPr>
              <w:jc w:val="center"/>
              <w:rPr>
                <w:rFonts w:cs="Arial"/>
                <w:sz w:val="18"/>
                <w:szCs w:val="20"/>
                <w:lang w:val="fr-FR"/>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14:paraId="1F3B1409" w14:textId="77777777" w:rsidR="00645FE9" w:rsidRPr="00554A42" w:rsidRDefault="00645FE9" w:rsidP="007E6EA3">
            <w:pPr>
              <w:jc w:val="center"/>
              <w:rPr>
                <w:rFonts w:cs="Arial"/>
                <w:sz w:val="18"/>
                <w:szCs w:val="20"/>
                <w:lang w:val="fr-FR"/>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562C75D1" w14:textId="77777777" w:rsidR="00645FE9" w:rsidRPr="00554A42" w:rsidRDefault="00645FE9" w:rsidP="007E6EA3">
            <w:pPr>
              <w:jc w:val="center"/>
              <w:rPr>
                <w:rFonts w:cs="Arial"/>
                <w:sz w:val="18"/>
                <w:szCs w:val="20"/>
                <w:lang w:val="fr-FR"/>
              </w:rPr>
            </w:pPr>
          </w:p>
          <w:p w14:paraId="664355AD" w14:textId="77777777" w:rsidR="00645FE9" w:rsidRPr="00554A42" w:rsidRDefault="00645FE9" w:rsidP="007E6EA3">
            <w:pPr>
              <w:jc w:val="center"/>
              <w:rPr>
                <w:rFonts w:cs="Arial"/>
                <w:sz w:val="18"/>
                <w:szCs w:val="20"/>
                <w:lang w:val="fr-FR"/>
              </w:rPr>
            </w:pPr>
          </w:p>
          <w:p w14:paraId="759C4941"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1A965116" w14:textId="77777777" w:rsidR="00645FE9" w:rsidRPr="00554A42" w:rsidRDefault="00645FE9" w:rsidP="007E6EA3">
            <w:pPr>
              <w:jc w:val="center"/>
              <w:rPr>
                <w:rFonts w:cs="Arial"/>
                <w:sz w:val="18"/>
                <w:szCs w:val="20"/>
                <w:lang w:val="fr-FR"/>
              </w:rPr>
            </w:pPr>
          </w:p>
          <w:p w14:paraId="7DF4E37C" w14:textId="77777777" w:rsidR="00645FE9" w:rsidRPr="00554A42" w:rsidRDefault="00645FE9" w:rsidP="007E6EA3">
            <w:pPr>
              <w:jc w:val="center"/>
              <w:rPr>
                <w:rFonts w:cs="Arial"/>
                <w:sz w:val="18"/>
                <w:szCs w:val="20"/>
                <w:lang w:val="fr-FR"/>
              </w:rPr>
            </w:pPr>
          </w:p>
          <w:p w14:paraId="4CA2B931"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44FB30F8" w14:textId="77777777" w:rsidR="00645FE9" w:rsidRPr="00554A42" w:rsidRDefault="00645FE9" w:rsidP="007E6EA3">
            <w:pPr>
              <w:jc w:val="center"/>
              <w:rPr>
                <w:rFonts w:cs="Arial"/>
                <w:sz w:val="18"/>
                <w:szCs w:val="20"/>
                <w:lang w:val="fr-FR"/>
              </w:rPr>
            </w:pPr>
          </w:p>
          <w:p w14:paraId="1DA6542E" w14:textId="77777777" w:rsidR="00645FE9" w:rsidRPr="00554A42" w:rsidRDefault="00645FE9" w:rsidP="007E6EA3">
            <w:pPr>
              <w:jc w:val="center"/>
              <w:rPr>
                <w:rFonts w:cs="Arial"/>
                <w:sz w:val="18"/>
                <w:szCs w:val="20"/>
                <w:lang w:val="fr-FR"/>
              </w:rPr>
            </w:pPr>
          </w:p>
          <w:p w14:paraId="43BB617F" w14:textId="77777777" w:rsidR="00645FE9" w:rsidRPr="00554A42" w:rsidRDefault="00645FE9" w:rsidP="007E6EA3">
            <w:pPr>
              <w:jc w:val="center"/>
              <w:rPr>
                <w:rFonts w:cs="Arial"/>
                <w:sz w:val="18"/>
                <w:szCs w:val="20"/>
                <w:lang w:val="fr-FR"/>
              </w:rPr>
            </w:pPr>
            <w:r w:rsidRPr="00554A42">
              <w:rPr>
                <w:rFonts w:cs="Arial"/>
                <w:sz w:val="18"/>
                <w:szCs w:val="20"/>
                <w:lang w:val="fr-FR"/>
              </w:rPr>
              <w:t>X</w:t>
            </w:r>
          </w:p>
        </w:tc>
      </w:tr>
    </w:tbl>
    <w:p w14:paraId="3041E394" w14:textId="77777777" w:rsidR="00645FE9" w:rsidRDefault="00645FE9" w:rsidP="00645FE9">
      <w:pPr>
        <w:rPr>
          <w:rFonts w:cs="Arial"/>
          <w:sz w:val="20"/>
          <w:szCs w:val="20"/>
        </w:rPr>
      </w:pPr>
    </w:p>
    <w:p w14:paraId="722B00AE" w14:textId="77777777" w:rsidR="00645FE9" w:rsidRPr="00554A42" w:rsidRDefault="00645FE9" w:rsidP="00645FE9">
      <w:pPr>
        <w:rPr>
          <w:rFonts w:cs="Arial"/>
          <w:sz w:val="20"/>
          <w:szCs w:val="20"/>
        </w:rPr>
      </w:pPr>
      <w:r>
        <w:rPr>
          <w:rFonts w:cs="Arial"/>
          <w:sz w:val="20"/>
          <w:szCs w:val="20"/>
        </w:rPr>
        <w:br w:type="page"/>
      </w:r>
    </w:p>
    <w:p w14:paraId="27CA5B05" w14:textId="77777777" w:rsidR="00645FE9" w:rsidRPr="005A5C69" w:rsidRDefault="00645FE9" w:rsidP="00645FE9">
      <w:pPr>
        <w:rPr>
          <w:rFonts w:cs="Arial"/>
          <w:sz w:val="24"/>
        </w:rPr>
      </w:pPr>
      <w:r w:rsidRPr="005A5C69">
        <w:rPr>
          <w:rFonts w:cs="Arial"/>
          <w:b/>
          <w:sz w:val="24"/>
        </w:rPr>
        <w:lastRenderedPageBreak/>
        <w:t>COMPETENCIES</w:t>
      </w:r>
    </w:p>
    <w:tbl>
      <w:tblPr>
        <w:tblW w:w="1172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1440"/>
        <w:gridCol w:w="1660"/>
        <w:gridCol w:w="1300"/>
        <w:gridCol w:w="1620"/>
        <w:gridCol w:w="1680"/>
        <w:gridCol w:w="1700"/>
      </w:tblGrid>
      <w:tr w:rsidR="00645FE9" w:rsidRPr="00554A42" w14:paraId="0E53A2DB" w14:textId="77777777" w:rsidTr="005A5C69">
        <w:tc>
          <w:tcPr>
            <w:tcW w:w="11720" w:type="dxa"/>
            <w:gridSpan w:val="7"/>
          </w:tcPr>
          <w:p w14:paraId="707DAFE6" w14:textId="77777777" w:rsidR="00645FE9" w:rsidRPr="00554A42" w:rsidRDefault="00645FE9" w:rsidP="007E6EA3">
            <w:pPr>
              <w:keepNext/>
              <w:tabs>
                <w:tab w:val="center" w:pos="4320"/>
                <w:tab w:val="left" w:pos="5280"/>
              </w:tabs>
              <w:jc w:val="center"/>
              <w:outlineLvl w:val="1"/>
              <w:rPr>
                <w:rFonts w:cs="Arial"/>
                <w:b/>
                <w:bCs/>
                <w:sz w:val="20"/>
                <w:szCs w:val="20"/>
                <w:u w:val="single"/>
              </w:rPr>
            </w:pPr>
            <w:r w:rsidRPr="00554A42">
              <w:rPr>
                <w:rFonts w:cs="Arial"/>
                <w:b/>
                <w:bCs/>
                <w:sz w:val="20"/>
                <w:szCs w:val="20"/>
                <w:u w:val="single"/>
              </w:rPr>
              <w:t>……………………</w:t>
            </w:r>
          </w:p>
        </w:tc>
      </w:tr>
      <w:tr w:rsidR="00645FE9" w:rsidRPr="00554A42" w14:paraId="03F761B4" w14:textId="77777777" w:rsidTr="005A5C69">
        <w:tc>
          <w:tcPr>
            <w:tcW w:w="2320" w:type="dxa"/>
          </w:tcPr>
          <w:p w14:paraId="42C6D796" w14:textId="77777777" w:rsidR="00645FE9" w:rsidRPr="00554A42" w:rsidRDefault="00645FE9" w:rsidP="007E6EA3">
            <w:pPr>
              <w:keepNext/>
              <w:tabs>
                <w:tab w:val="center" w:pos="4320"/>
                <w:tab w:val="left" w:pos="5280"/>
              </w:tabs>
              <w:jc w:val="center"/>
              <w:outlineLvl w:val="1"/>
              <w:rPr>
                <w:rFonts w:eastAsia="Arial Unicode MS" w:cs="Arial"/>
                <w:b/>
                <w:bCs/>
                <w:sz w:val="20"/>
                <w:szCs w:val="20"/>
              </w:rPr>
            </w:pPr>
          </w:p>
        </w:tc>
        <w:tc>
          <w:tcPr>
            <w:tcW w:w="1440" w:type="dxa"/>
          </w:tcPr>
          <w:p w14:paraId="6B85DC32" w14:textId="77777777" w:rsidR="00645FE9" w:rsidRPr="00554A42" w:rsidRDefault="00645FE9" w:rsidP="007E6EA3">
            <w:pPr>
              <w:jc w:val="center"/>
              <w:rPr>
                <w:rFonts w:cs="Arial"/>
                <w:sz w:val="20"/>
                <w:szCs w:val="20"/>
              </w:rPr>
            </w:pPr>
            <w:r w:rsidRPr="00554A42">
              <w:rPr>
                <w:rFonts w:cs="Arial"/>
                <w:sz w:val="20"/>
                <w:szCs w:val="20"/>
              </w:rPr>
              <w:t>Patient Care</w:t>
            </w:r>
          </w:p>
        </w:tc>
        <w:tc>
          <w:tcPr>
            <w:tcW w:w="1660" w:type="dxa"/>
          </w:tcPr>
          <w:p w14:paraId="57EB775B" w14:textId="77777777" w:rsidR="00645FE9" w:rsidRPr="00554A42" w:rsidRDefault="00645FE9" w:rsidP="007E6EA3">
            <w:pPr>
              <w:jc w:val="center"/>
              <w:rPr>
                <w:rFonts w:cs="Arial"/>
                <w:sz w:val="20"/>
                <w:szCs w:val="20"/>
              </w:rPr>
            </w:pPr>
            <w:r w:rsidRPr="00554A42">
              <w:rPr>
                <w:rFonts w:cs="Arial"/>
                <w:sz w:val="20"/>
                <w:szCs w:val="20"/>
              </w:rPr>
              <w:t>Medical Knowledge</w:t>
            </w:r>
          </w:p>
        </w:tc>
        <w:tc>
          <w:tcPr>
            <w:tcW w:w="1300" w:type="dxa"/>
          </w:tcPr>
          <w:p w14:paraId="2983D5BE" w14:textId="77777777" w:rsidR="00645FE9" w:rsidRPr="00554A42" w:rsidRDefault="00645FE9" w:rsidP="007E6EA3">
            <w:pPr>
              <w:jc w:val="center"/>
              <w:rPr>
                <w:rFonts w:cs="Arial"/>
                <w:sz w:val="20"/>
                <w:szCs w:val="20"/>
              </w:rPr>
            </w:pPr>
            <w:r w:rsidRPr="00554A42">
              <w:rPr>
                <w:rFonts w:cs="Arial"/>
                <w:sz w:val="20"/>
                <w:szCs w:val="20"/>
              </w:rPr>
              <w:t>Practice Based Learning</w:t>
            </w:r>
          </w:p>
        </w:tc>
        <w:tc>
          <w:tcPr>
            <w:tcW w:w="1620" w:type="dxa"/>
          </w:tcPr>
          <w:p w14:paraId="30ACB5EB" w14:textId="77777777" w:rsidR="00645FE9" w:rsidRPr="00554A42" w:rsidRDefault="00645FE9" w:rsidP="007E6EA3">
            <w:pPr>
              <w:jc w:val="center"/>
              <w:rPr>
                <w:rFonts w:cs="Arial"/>
                <w:sz w:val="20"/>
                <w:szCs w:val="20"/>
              </w:rPr>
            </w:pPr>
            <w:r w:rsidRPr="00554A42">
              <w:rPr>
                <w:rFonts w:cs="Arial"/>
                <w:sz w:val="20"/>
                <w:szCs w:val="20"/>
              </w:rPr>
              <w:t>Interpersonal Communication Skills</w:t>
            </w:r>
          </w:p>
        </w:tc>
        <w:tc>
          <w:tcPr>
            <w:tcW w:w="1680" w:type="dxa"/>
          </w:tcPr>
          <w:p w14:paraId="0B2243AC" w14:textId="77777777" w:rsidR="00645FE9" w:rsidRPr="00554A42" w:rsidRDefault="00645FE9" w:rsidP="007E6EA3">
            <w:pPr>
              <w:jc w:val="center"/>
              <w:rPr>
                <w:rFonts w:cs="Arial"/>
                <w:sz w:val="20"/>
                <w:szCs w:val="20"/>
              </w:rPr>
            </w:pPr>
            <w:r w:rsidRPr="00554A42">
              <w:rPr>
                <w:rFonts w:cs="Arial"/>
                <w:sz w:val="20"/>
                <w:szCs w:val="20"/>
              </w:rPr>
              <w:t>Professionalism</w:t>
            </w:r>
          </w:p>
        </w:tc>
        <w:tc>
          <w:tcPr>
            <w:tcW w:w="1700" w:type="dxa"/>
          </w:tcPr>
          <w:p w14:paraId="4754A5A0" w14:textId="77777777" w:rsidR="00645FE9" w:rsidRPr="00554A42" w:rsidRDefault="00645FE9" w:rsidP="007E6EA3">
            <w:pPr>
              <w:jc w:val="center"/>
              <w:rPr>
                <w:rFonts w:cs="Arial"/>
                <w:sz w:val="20"/>
                <w:szCs w:val="20"/>
              </w:rPr>
            </w:pPr>
            <w:r w:rsidRPr="00554A42">
              <w:rPr>
                <w:rFonts w:cs="Arial"/>
                <w:sz w:val="20"/>
                <w:szCs w:val="20"/>
              </w:rPr>
              <w:t>Systems Based Practice</w:t>
            </w:r>
          </w:p>
        </w:tc>
      </w:tr>
      <w:tr w:rsidR="00645FE9" w:rsidRPr="00554A42" w14:paraId="531799EF" w14:textId="77777777" w:rsidTr="005A5C69">
        <w:tc>
          <w:tcPr>
            <w:tcW w:w="2320" w:type="dxa"/>
          </w:tcPr>
          <w:p w14:paraId="495EDD02" w14:textId="77777777" w:rsidR="00645FE9" w:rsidRPr="00554A42" w:rsidRDefault="00645FE9" w:rsidP="007E6EA3">
            <w:pPr>
              <w:rPr>
                <w:rFonts w:cs="Arial"/>
                <w:b/>
                <w:sz w:val="20"/>
                <w:szCs w:val="20"/>
              </w:rPr>
            </w:pPr>
            <w:r w:rsidRPr="00554A42">
              <w:rPr>
                <w:rFonts w:cs="Arial"/>
                <w:b/>
                <w:sz w:val="20"/>
                <w:szCs w:val="20"/>
              </w:rPr>
              <w:t>TEACHING METHODS</w:t>
            </w:r>
          </w:p>
          <w:p w14:paraId="6E1831B3" w14:textId="77777777" w:rsidR="00645FE9" w:rsidRPr="00554A42" w:rsidRDefault="00645FE9" w:rsidP="007E6EA3">
            <w:pPr>
              <w:rPr>
                <w:rFonts w:cs="Arial"/>
                <w:b/>
                <w:sz w:val="20"/>
                <w:szCs w:val="20"/>
                <w:u w:val="single"/>
              </w:rPr>
            </w:pPr>
          </w:p>
        </w:tc>
        <w:tc>
          <w:tcPr>
            <w:tcW w:w="1440" w:type="dxa"/>
          </w:tcPr>
          <w:p w14:paraId="153B3779" w14:textId="77777777" w:rsidR="00645FE9" w:rsidRPr="00554A42" w:rsidRDefault="00645FE9" w:rsidP="007E6EA3">
            <w:pPr>
              <w:rPr>
                <w:rFonts w:cs="Arial"/>
                <w:sz w:val="20"/>
                <w:szCs w:val="20"/>
              </w:rPr>
            </w:pPr>
            <w:r w:rsidRPr="00554A42">
              <w:rPr>
                <w:rFonts w:cs="Arial"/>
                <w:sz w:val="20"/>
                <w:szCs w:val="20"/>
              </w:rPr>
              <w:t>Role Modeling, Discussion on rounds, Medical literature, and scheduled talks during rounds</w:t>
            </w:r>
          </w:p>
        </w:tc>
        <w:tc>
          <w:tcPr>
            <w:tcW w:w="1660" w:type="dxa"/>
          </w:tcPr>
          <w:p w14:paraId="762BE150" w14:textId="77777777" w:rsidR="00645FE9" w:rsidRPr="00554A42" w:rsidRDefault="00645FE9" w:rsidP="007E6EA3">
            <w:pPr>
              <w:rPr>
                <w:rFonts w:cs="Arial"/>
                <w:sz w:val="20"/>
                <w:szCs w:val="20"/>
              </w:rPr>
            </w:pPr>
            <w:r w:rsidRPr="00554A42">
              <w:rPr>
                <w:rFonts w:cs="Arial"/>
                <w:sz w:val="20"/>
                <w:szCs w:val="20"/>
              </w:rPr>
              <w:t xml:space="preserve">Medical literature, discussion on rounds, and scheduled talks during rounds  </w:t>
            </w:r>
          </w:p>
        </w:tc>
        <w:tc>
          <w:tcPr>
            <w:tcW w:w="1300" w:type="dxa"/>
          </w:tcPr>
          <w:p w14:paraId="3AEC1A6F" w14:textId="77777777" w:rsidR="00645FE9" w:rsidRPr="00554A42" w:rsidRDefault="00645FE9" w:rsidP="007E6EA3">
            <w:pPr>
              <w:rPr>
                <w:rFonts w:cs="Arial"/>
                <w:sz w:val="20"/>
                <w:szCs w:val="20"/>
              </w:rPr>
            </w:pPr>
            <w:r w:rsidRPr="00554A42">
              <w:rPr>
                <w:rFonts w:cs="Arial"/>
                <w:sz w:val="20"/>
                <w:szCs w:val="20"/>
              </w:rPr>
              <w:t>Discussion on rounds, medical literature review</w:t>
            </w:r>
          </w:p>
        </w:tc>
        <w:tc>
          <w:tcPr>
            <w:tcW w:w="1620" w:type="dxa"/>
          </w:tcPr>
          <w:p w14:paraId="5A6E15FD" w14:textId="77777777" w:rsidR="00645FE9" w:rsidRPr="00554A42" w:rsidRDefault="00645FE9" w:rsidP="007E6EA3">
            <w:pPr>
              <w:rPr>
                <w:rFonts w:cs="Arial"/>
                <w:sz w:val="20"/>
                <w:szCs w:val="20"/>
              </w:rPr>
            </w:pPr>
            <w:r w:rsidRPr="00554A42">
              <w:rPr>
                <w:rFonts w:cs="Arial"/>
                <w:sz w:val="20"/>
                <w:szCs w:val="20"/>
              </w:rPr>
              <w:t>Role modeling and discussion on rounds</w:t>
            </w:r>
          </w:p>
        </w:tc>
        <w:tc>
          <w:tcPr>
            <w:tcW w:w="1680" w:type="dxa"/>
          </w:tcPr>
          <w:p w14:paraId="0447BF5B" w14:textId="77777777" w:rsidR="00645FE9" w:rsidRPr="00554A42" w:rsidRDefault="00645FE9" w:rsidP="007E6EA3">
            <w:pPr>
              <w:rPr>
                <w:rFonts w:cs="Arial"/>
                <w:sz w:val="20"/>
                <w:szCs w:val="20"/>
              </w:rPr>
            </w:pPr>
            <w:r w:rsidRPr="00554A42">
              <w:rPr>
                <w:rFonts w:cs="Arial"/>
                <w:sz w:val="20"/>
                <w:szCs w:val="20"/>
              </w:rPr>
              <w:t>Role modeling, discussion on rounds</w:t>
            </w:r>
          </w:p>
        </w:tc>
        <w:tc>
          <w:tcPr>
            <w:tcW w:w="1700" w:type="dxa"/>
          </w:tcPr>
          <w:p w14:paraId="73F59184" w14:textId="77777777" w:rsidR="00645FE9" w:rsidRPr="00554A42" w:rsidRDefault="00645FE9" w:rsidP="007E6EA3">
            <w:pPr>
              <w:rPr>
                <w:rFonts w:cs="Arial"/>
                <w:sz w:val="20"/>
                <w:szCs w:val="20"/>
              </w:rPr>
            </w:pPr>
            <w:r w:rsidRPr="00554A42">
              <w:rPr>
                <w:rFonts w:cs="Arial"/>
                <w:sz w:val="20"/>
                <w:szCs w:val="20"/>
              </w:rPr>
              <w:t>Role modeling, discussion on rounds, medical literature review and scheduled talks during rounds</w:t>
            </w:r>
          </w:p>
        </w:tc>
      </w:tr>
      <w:tr w:rsidR="00645FE9" w:rsidRPr="00554A42" w14:paraId="523B7349" w14:textId="77777777" w:rsidTr="005A5C69">
        <w:tc>
          <w:tcPr>
            <w:tcW w:w="2320" w:type="dxa"/>
          </w:tcPr>
          <w:p w14:paraId="08D2177E" w14:textId="77777777" w:rsidR="00645FE9" w:rsidRPr="00554A42" w:rsidRDefault="00645FE9" w:rsidP="007E6EA3">
            <w:pPr>
              <w:rPr>
                <w:rFonts w:cs="Arial"/>
                <w:b/>
                <w:sz w:val="20"/>
                <w:szCs w:val="20"/>
              </w:rPr>
            </w:pPr>
            <w:r w:rsidRPr="00554A42">
              <w:rPr>
                <w:rFonts w:cs="Arial"/>
                <w:b/>
                <w:sz w:val="20"/>
                <w:szCs w:val="20"/>
              </w:rPr>
              <w:t>METHOD OF EVALUATION</w:t>
            </w:r>
          </w:p>
        </w:tc>
        <w:tc>
          <w:tcPr>
            <w:tcW w:w="1440" w:type="dxa"/>
          </w:tcPr>
          <w:p w14:paraId="4B69717A" w14:textId="77777777" w:rsidR="00645FE9" w:rsidRPr="00554A42" w:rsidRDefault="00645FE9" w:rsidP="007E6EA3">
            <w:pPr>
              <w:rPr>
                <w:rFonts w:cs="Arial"/>
                <w:sz w:val="20"/>
                <w:szCs w:val="20"/>
              </w:rPr>
            </w:pPr>
            <w:r w:rsidRPr="00554A42">
              <w:rPr>
                <w:rFonts w:cs="Arial"/>
                <w:sz w:val="20"/>
                <w:szCs w:val="20"/>
              </w:rPr>
              <w:t>chart review, attending evaluation, evaluation of lectures</w:t>
            </w:r>
          </w:p>
        </w:tc>
        <w:tc>
          <w:tcPr>
            <w:tcW w:w="1660" w:type="dxa"/>
          </w:tcPr>
          <w:p w14:paraId="14D69629" w14:textId="77777777" w:rsidR="00645FE9" w:rsidRPr="00554A42" w:rsidRDefault="00645FE9" w:rsidP="007E6EA3">
            <w:pPr>
              <w:rPr>
                <w:rFonts w:cs="Arial"/>
                <w:sz w:val="20"/>
                <w:szCs w:val="20"/>
              </w:rPr>
            </w:pPr>
            <w:r w:rsidRPr="00554A42">
              <w:rPr>
                <w:rFonts w:cs="Arial"/>
                <w:sz w:val="20"/>
                <w:szCs w:val="20"/>
              </w:rPr>
              <w:t>attending evaluation, chart review, evaluation of lectures</w:t>
            </w:r>
          </w:p>
        </w:tc>
        <w:tc>
          <w:tcPr>
            <w:tcW w:w="1300" w:type="dxa"/>
          </w:tcPr>
          <w:p w14:paraId="5EB0DBA2" w14:textId="77777777" w:rsidR="00645FE9" w:rsidRPr="00554A42" w:rsidRDefault="00645FE9" w:rsidP="007E6EA3">
            <w:pPr>
              <w:rPr>
                <w:rFonts w:cs="Arial"/>
                <w:sz w:val="20"/>
                <w:szCs w:val="20"/>
              </w:rPr>
            </w:pPr>
            <w:r w:rsidRPr="00554A42">
              <w:rPr>
                <w:rFonts w:cs="Arial"/>
                <w:sz w:val="20"/>
                <w:szCs w:val="20"/>
              </w:rPr>
              <w:t>chart review, attending evaluation</w:t>
            </w:r>
          </w:p>
        </w:tc>
        <w:tc>
          <w:tcPr>
            <w:tcW w:w="1620" w:type="dxa"/>
          </w:tcPr>
          <w:p w14:paraId="69CDAFA6" w14:textId="77777777" w:rsidR="00645FE9" w:rsidRPr="00554A42" w:rsidRDefault="00645FE9" w:rsidP="007E6EA3">
            <w:pPr>
              <w:rPr>
                <w:rFonts w:cs="Arial"/>
                <w:sz w:val="20"/>
                <w:szCs w:val="20"/>
              </w:rPr>
            </w:pPr>
            <w:r w:rsidRPr="00554A42">
              <w:rPr>
                <w:rFonts w:cs="Arial"/>
                <w:sz w:val="20"/>
                <w:szCs w:val="20"/>
              </w:rPr>
              <w:t>attending evaluation</w:t>
            </w:r>
          </w:p>
        </w:tc>
        <w:tc>
          <w:tcPr>
            <w:tcW w:w="1680" w:type="dxa"/>
          </w:tcPr>
          <w:p w14:paraId="78C3F0CA" w14:textId="77777777" w:rsidR="00645FE9" w:rsidRPr="00554A42" w:rsidRDefault="00645FE9" w:rsidP="007E6EA3">
            <w:pPr>
              <w:rPr>
                <w:rFonts w:cs="Arial"/>
                <w:sz w:val="20"/>
                <w:szCs w:val="20"/>
              </w:rPr>
            </w:pPr>
            <w:r w:rsidRPr="00554A42">
              <w:rPr>
                <w:rFonts w:cs="Arial"/>
                <w:sz w:val="20"/>
                <w:szCs w:val="20"/>
              </w:rPr>
              <w:t>attending evaluation</w:t>
            </w:r>
          </w:p>
        </w:tc>
        <w:tc>
          <w:tcPr>
            <w:tcW w:w="1700" w:type="dxa"/>
          </w:tcPr>
          <w:p w14:paraId="552BBAB3" w14:textId="77777777" w:rsidR="00645FE9" w:rsidRPr="00554A42" w:rsidRDefault="00645FE9" w:rsidP="007E6EA3">
            <w:pPr>
              <w:rPr>
                <w:rFonts w:cs="Arial"/>
                <w:sz w:val="20"/>
                <w:szCs w:val="20"/>
              </w:rPr>
            </w:pPr>
            <w:r w:rsidRPr="00554A42">
              <w:rPr>
                <w:rFonts w:cs="Arial"/>
                <w:sz w:val="20"/>
                <w:szCs w:val="20"/>
              </w:rPr>
              <w:t>attending evaluation, chart review</w:t>
            </w:r>
          </w:p>
        </w:tc>
      </w:tr>
    </w:tbl>
    <w:p w14:paraId="44D6D0EE" w14:textId="77777777" w:rsidR="00645FE9" w:rsidRPr="005A5C69" w:rsidRDefault="00645FE9" w:rsidP="00645FE9">
      <w:pPr>
        <w:spacing w:after="200" w:line="276" w:lineRule="auto"/>
        <w:rPr>
          <w:rFonts w:eastAsia="Calibri" w:cs="Arial"/>
          <w:b/>
          <w:szCs w:val="22"/>
        </w:rPr>
      </w:pPr>
      <w:r w:rsidRPr="005A5C69">
        <w:rPr>
          <w:rFonts w:eastAsia="Calibri" w:cs="Arial"/>
          <w:b/>
          <w:szCs w:val="22"/>
        </w:rPr>
        <w:t>WEEKLY SCHEDULE</w:t>
      </w:r>
    </w:p>
    <w:tbl>
      <w:tblPr>
        <w:tblW w:w="1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42"/>
        <w:gridCol w:w="2139"/>
        <w:gridCol w:w="1958"/>
        <w:gridCol w:w="1842"/>
        <w:gridCol w:w="1948"/>
        <w:gridCol w:w="1703"/>
      </w:tblGrid>
      <w:tr w:rsidR="00645FE9" w:rsidRPr="00DE32AD" w14:paraId="323D8E28" w14:textId="77777777" w:rsidTr="00902D7A">
        <w:tc>
          <w:tcPr>
            <w:tcW w:w="1998" w:type="dxa"/>
            <w:shd w:val="clear" w:color="auto" w:fill="auto"/>
            <w:vAlign w:val="center"/>
          </w:tcPr>
          <w:p w14:paraId="27A7C290" w14:textId="77777777" w:rsidR="00645FE9" w:rsidRPr="00DE32AD" w:rsidRDefault="00645FE9" w:rsidP="00135B87">
            <w:pPr>
              <w:spacing w:line="276" w:lineRule="auto"/>
              <w:contextualSpacing/>
              <w:jc w:val="center"/>
              <w:rPr>
                <w:rFonts w:eastAsia="Calibri" w:cs="Arial"/>
                <w:sz w:val="20"/>
                <w:szCs w:val="20"/>
              </w:rPr>
            </w:pPr>
            <w:r w:rsidRPr="00DE32AD">
              <w:rPr>
                <w:rFonts w:eastAsia="Calibri" w:cs="Arial"/>
                <w:sz w:val="20"/>
                <w:szCs w:val="20"/>
              </w:rPr>
              <w:t>MONDAY</w:t>
            </w:r>
          </w:p>
        </w:tc>
        <w:tc>
          <w:tcPr>
            <w:tcW w:w="1842" w:type="dxa"/>
            <w:shd w:val="clear" w:color="auto" w:fill="auto"/>
            <w:vAlign w:val="center"/>
          </w:tcPr>
          <w:p w14:paraId="4D23F217" w14:textId="77777777" w:rsidR="00645FE9" w:rsidRPr="00DE32AD" w:rsidRDefault="00645FE9" w:rsidP="00135B87">
            <w:pPr>
              <w:spacing w:line="276" w:lineRule="auto"/>
              <w:contextualSpacing/>
              <w:jc w:val="center"/>
              <w:rPr>
                <w:rFonts w:eastAsia="Calibri" w:cs="Arial"/>
                <w:sz w:val="20"/>
                <w:szCs w:val="20"/>
              </w:rPr>
            </w:pPr>
            <w:r w:rsidRPr="00DE32AD">
              <w:rPr>
                <w:rFonts w:eastAsia="Calibri" w:cs="Arial"/>
                <w:sz w:val="20"/>
                <w:szCs w:val="20"/>
              </w:rPr>
              <w:t>TUESDAY</w:t>
            </w:r>
          </w:p>
        </w:tc>
        <w:tc>
          <w:tcPr>
            <w:tcW w:w="2139" w:type="dxa"/>
            <w:shd w:val="clear" w:color="auto" w:fill="auto"/>
            <w:vAlign w:val="center"/>
          </w:tcPr>
          <w:p w14:paraId="21E0FF51" w14:textId="77777777" w:rsidR="00645FE9" w:rsidRPr="00DE32AD" w:rsidRDefault="00645FE9" w:rsidP="00135B87">
            <w:pPr>
              <w:spacing w:line="276" w:lineRule="auto"/>
              <w:contextualSpacing/>
              <w:jc w:val="center"/>
              <w:rPr>
                <w:rFonts w:eastAsia="Calibri" w:cs="Arial"/>
                <w:sz w:val="20"/>
                <w:szCs w:val="20"/>
              </w:rPr>
            </w:pPr>
            <w:r w:rsidRPr="00DE32AD">
              <w:rPr>
                <w:rFonts w:eastAsia="Calibri" w:cs="Arial"/>
                <w:sz w:val="20"/>
                <w:szCs w:val="20"/>
              </w:rPr>
              <w:t>WEDNESDAY</w:t>
            </w:r>
          </w:p>
        </w:tc>
        <w:tc>
          <w:tcPr>
            <w:tcW w:w="1958" w:type="dxa"/>
            <w:shd w:val="clear" w:color="auto" w:fill="auto"/>
            <w:vAlign w:val="center"/>
          </w:tcPr>
          <w:p w14:paraId="1156904F" w14:textId="77777777" w:rsidR="00645FE9" w:rsidRPr="00DE32AD" w:rsidRDefault="00645FE9" w:rsidP="00135B87">
            <w:pPr>
              <w:spacing w:line="276" w:lineRule="auto"/>
              <w:ind w:left="-8"/>
              <w:contextualSpacing/>
              <w:jc w:val="center"/>
              <w:rPr>
                <w:rFonts w:eastAsia="Calibri" w:cs="Arial"/>
                <w:sz w:val="20"/>
                <w:szCs w:val="20"/>
              </w:rPr>
            </w:pPr>
            <w:r w:rsidRPr="00DE32AD">
              <w:rPr>
                <w:rFonts w:eastAsia="Calibri" w:cs="Arial"/>
                <w:sz w:val="20"/>
                <w:szCs w:val="20"/>
              </w:rPr>
              <w:t>THURSDAY</w:t>
            </w:r>
          </w:p>
        </w:tc>
        <w:tc>
          <w:tcPr>
            <w:tcW w:w="1842" w:type="dxa"/>
            <w:shd w:val="clear" w:color="auto" w:fill="auto"/>
            <w:vAlign w:val="center"/>
          </w:tcPr>
          <w:p w14:paraId="587A7205" w14:textId="77777777" w:rsidR="00645FE9" w:rsidRPr="00DE32AD" w:rsidRDefault="00645FE9" w:rsidP="00135B87">
            <w:pPr>
              <w:spacing w:line="276" w:lineRule="auto"/>
              <w:contextualSpacing/>
              <w:jc w:val="center"/>
              <w:rPr>
                <w:rFonts w:eastAsia="Calibri" w:cs="Arial"/>
                <w:sz w:val="20"/>
                <w:szCs w:val="20"/>
              </w:rPr>
            </w:pPr>
            <w:r w:rsidRPr="00DE32AD">
              <w:rPr>
                <w:rFonts w:eastAsia="Calibri" w:cs="Arial"/>
                <w:sz w:val="20"/>
                <w:szCs w:val="20"/>
              </w:rPr>
              <w:t>FRIDAY</w:t>
            </w:r>
          </w:p>
        </w:tc>
        <w:tc>
          <w:tcPr>
            <w:tcW w:w="1948" w:type="dxa"/>
            <w:shd w:val="clear" w:color="auto" w:fill="auto"/>
            <w:vAlign w:val="center"/>
          </w:tcPr>
          <w:p w14:paraId="5FF8B363" w14:textId="77777777" w:rsidR="00645FE9" w:rsidRPr="00DE32AD" w:rsidRDefault="00645FE9" w:rsidP="00135B87">
            <w:pPr>
              <w:spacing w:line="276" w:lineRule="auto"/>
              <w:contextualSpacing/>
              <w:jc w:val="center"/>
              <w:rPr>
                <w:rFonts w:eastAsia="Calibri" w:cs="Arial"/>
                <w:sz w:val="20"/>
                <w:szCs w:val="20"/>
              </w:rPr>
            </w:pPr>
            <w:r w:rsidRPr="00DE32AD">
              <w:rPr>
                <w:rFonts w:eastAsia="Calibri" w:cs="Arial"/>
                <w:sz w:val="20"/>
                <w:szCs w:val="20"/>
              </w:rPr>
              <w:t>SATURDAY</w:t>
            </w:r>
          </w:p>
        </w:tc>
        <w:tc>
          <w:tcPr>
            <w:tcW w:w="1703" w:type="dxa"/>
            <w:shd w:val="clear" w:color="auto" w:fill="auto"/>
            <w:vAlign w:val="center"/>
          </w:tcPr>
          <w:p w14:paraId="0E63FEDE" w14:textId="77777777" w:rsidR="00645FE9" w:rsidRPr="00DE32AD" w:rsidRDefault="00645FE9" w:rsidP="00902D7A">
            <w:pPr>
              <w:spacing w:after="200" w:line="276" w:lineRule="auto"/>
              <w:ind w:left="40"/>
              <w:contextualSpacing/>
              <w:jc w:val="center"/>
              <w:rPr>
                <w:rFonts w:eastAsia="Calibri" w:cs="Arial"/>
                <w:sz w:val="20"/>
                <w:szCs w:val="20"/>
              </w:rPr>
            </w:pPr>
            <w:r w:rsidRPr="00DE32AD">
              <w:rPr>
                <w:rFonts w:eastAsia="Calibri" w:cs="Arial"/>
                <w:sz w:val="20"/>
                <w:szCs w:val="20"/>
              </w:rPr>
              <w:t>SUNDAY</w:t>
            </w:r>
          </w:p>
        </w:tc>
      </w:tr>
      <w:tr w:rsidR="00645FE9" w:rsidRPr="00DE32AD" w14:paraId="3DA335AE" w14:textId="77777777" w:rsidTr="00645FE9">
        <w:trPr>
          <w:trHeight w:val="1187"/>
        </w:trPr>
        <w:tc>
          <w:tcPr>
            <w:tcW w:w="1998" w:type="dxa"/>
            <w:shd w:val="clear" w:color="auto" w:fill="auto"/>
            <w:vAlign w:val="center"/>
          </w:tcPr>
          <w:p w14:paraId="45C442F3" w14:textId="77777777" w:rsidR="00645FE9" w:rsidRPr="00DE32AD" w:rsidRDefault="00645FE9" w:rsidP="00902D7A">
            <w:pPr>
              <w:spacing w:line="276" w:lineRule="auto"/>
              <w:contextualSpacing/>
              <w:jc w:val="center"/>
              <w:rPr>
                <w:rFonts w:eastAsia="Calibri" w:cs="Arial"/>
                <w:sz w:val="20"/>
                <w:szCs w:val="20"/>
              </w:rPr>
            </w:pPr>
            <w:r w:rsidRPr="00DE32AD">
              <w:rPr>
                <w:rFonts w:eastAsia="Calibri" w:cs="Arial"/>
                <w:sz w:val="20"/>
                <w:szCs w:val="20"/>
              </w:rPr>
              <w:t>Harbor Consults</w:t>
            </w:r>
          </w:p>
        </w:tc>
        <w:tc>
          <w:tcPr>
            <w:tcW w:w="1842" w:type="dxa"/>
            <w:shd w:val="clear" w:color="auto" w:fill="auto"/>
            <w:vAlign w:val="center"/>
          </w:tcPr>
          <w:p w14:paraId="46004CD4" w14:textId="036DCCD6" w:rsidR="00645FE9" w:rsidRPr="00DE32AD" w:rsidRDefault="00645FE9" w:rsidP="00902D7A">
            <w:pPr>
              <w:spacing w:line="276" w:lineRule="auto"/>
              <w:ind w:left="-14"/>
              <w:contextualSpacing/>
              <w:jc w:val="center"/>
              <w:rPr>
                <w:rFonts w:eastAsia="Calibri" w:cs="Arial"/>
                <w:sz w:val="20"/>
                <w:szCs w:val="20"/>
              </w:rPr>
            </w:pPr>
            <w:r w:rsidRPr="00DE32AD">
              <w:rPr>
                <w:rFonts w:eastAsia="Calibri" w:cs="Arial"/>
                <w:sz w:val="20"/>
                <w:szCs w:val="20"/>
              </w:rPr>
              <w:t>Harbor</w:t>
            </w:r>
            <w:r w:rsidR="00902D7A">
              <w:rPr>
                <w:rFonts w:eastAsia="Calibri" w:cs="Arial"/>
                <w:sz w:val="20"/>
                <w:szCs w:val="20"/>
              </w:rPr>
              <w:t xml:space="preserve"> </w:t>
            </w:r>
            <w:r w:rsidRPr="00DE32AD">
              <w:rPr>
                <w:rFonts w:eastAsia="Calibri" w:cs="Arial"/>
                <w:sz w:val="20"/>
                <w:szCs w:val="20"/>
              </w:rPr>
              <w:t>Consults</w:t>
            </w:r>
            <w:r w:rsidR="00580EE6">
              <w:rPr>
                <w:rFonts w:eastAsia="Calibri" w:cs="Arial"/>
                <w:sz w:val="20"/>
                <w:szCs w:val="20"/>
              </w:rPr>
              <w:br/>
              <w:t xml:space="preserve">or </w:t>
            </w:r>
            <w:r w:rsidR="00580EE6">
              <w:rPr>
                <w:rFonts w:eastAsia="Calibri" w:cs="Arial"/>
                <w:sz w:val="20"/>
                <w:szCs w:val="20"/>
              </w:rPr>
              <w:br/>
              <w:t>Fellowship Continuity Clinic</w:t>
            </w:r>
          </w:p>
        </w:tc>
        <w:tc>
          <w:tcPr>
            <w:tcW w:w="2139" w:type="dxa"/>
            <w:shd w:val="clear" w:color="auto" w:fill="auto"/>
            <w:vAlign w:val="center"/>
          </w:tcPr>
          <w:p w14:paraId="67EA3046" w14:textId="77777777" w:rsidR="00645FE9" w:rsidRDefault="00645FE9" w:rsidP="00902D7A">
            <w:pPr>
              <w:spacing w:line="276" w:lineRule="auto"/>
              <w:contextualSpacing/>
              <w:jc w:val="center"/>
              <w:rPr>
                <w:rFonts w:eastAsia="Calibri" w:cs="Arial"/>
                <w:sz w:val="20"/>
                <w:szCs w:val="20"/>
              </w:rPr>
            </w:pPr>
            <w:r w:rsidRPr="00DE32AD">
              <w:rPr>
                <w:rFonts w:eastAsia="Calibri" w:cs="Arial"/>
                <w:sz w:val="20"/>
                <w:szCs w:val="20"/>
              </w:rPr>
              <w:t>Harbor</w:t>
            </w:r>
            <w:r w:rsidR="00902D7A">
              <w:rPr>
                <w:rFonts w:eastAsia="Calibri" w:cs="Arial"/>
                <w:sz w:val="20"/>
                <w:szCs w:val="20"/>
              </w:rPr>
              <w:t xml:space="preserve"> </w:t>
            </w:r>
            <w:r w:rsidRPr="00DE32AD">
              <w:rPr>
                <w:rFonts w:eastAsia="Calibri" w:cs="Arial"/>
                <w:sz w:val="20"/>
                <w:szCs w:val="20"/>
              </w:rPr>
              <w:t>Consults</w:t>
            </w:r>
          </w:p>
          <w:p w14:paraId="56FF5338" w14:textId="1E4AD1E9" w:rsidR="00580EE6" w:rsidRPr="00DE32AD" w:rsidRDefault="00580EE6" w:rsidP="00902D7A">
            <w:pPr>
              <w:spacing w:line="276" w:lineRule="auto"/>
              <w:contextualSpacing/>
              <w:jc w:val="center"/>
              <w:rPr>
                <w:rFonts w:eastAsia="Calibri" w:cs="Arial"/>
                <w:sz w:val="20"/>
                <w:szCs w:val="20"/>
              </w:rPr>
            </w:pPr>
            <w:r>
              <w:rPr>
                <w:rFonts w:eastAsia="Calibri" w:cs="Arial"/>
                <w:sz w:val="20"/>
                <w:szCs w:val="20"/>
              </w:rPr>
              <w:t xml:space="preserve">or </w:t>
            </w:r>
            <w:r>
              <w:rPr>
                <w:rFonts w:eastAsia="Calibri" w:cs="Arial"/>
                <w:sz w:val="20"/>
                <w:szCs w:val="20"/>
              </w:rPr>
              <w:br/>
              <w:t>Fellowship Continuity Clinic</w:t>
            </w:r>
          </w:p>
        </w:tc>
        <w:tc>
          <w:tcPr>
            <w:tcW w:w="1958" w:type="dxa"/>
            <w:shd w:val="clear" w:color="auto" w:fill="auto"/>
            <w:vAlign w:val="center"/>
          </w:tcPr>
          <w:p w14:paraId="35FADB9A" w14:textId="77777777" w:rsidR="00645FE9" w:rsidRPr="00DE32AD" w:rsidRDefault="00645FE9" w:rsidP="00902D7A">
            <w:pPr>
              <w:spacing w:line="276" w:lineRule="auto"/>
              <w:ind w:left="-105" w:right="126"/>
              <w:contextualSpacing/>
              <w:jc w:val="center"/>
              <w:rPr>
                <w:rFonts w:eastAsia="Calibri" w:cs="Arial"/>
                <w:sz w:val="20"/>
                <w:szCs w:val="20"/>
              </w:rPr>
            </w:pPr>
            <w:r w:rsidRPr="00DE32AD">
              <w:rPr>
                <w:rFonts w:eastAsia="Calibri" w:cs="Arial"/>
                <w:sz w:val="20"/>
                <w:szCs w:val="20"/>
              </w:rPr>
              <w:t>Harbor Consults</w:t>
            </w:r>
          </w:p>
        </w:tc>
        <w:tc>
          <w:tcPr>
            <w:tcW w:w="1842" w:type="dxa"/>
            <w:shd w:val="clear" w:color="auto" w:fill="auto"/>
            <w:vAlign w:val="center"/>
          </w:tcPr>
          <w:p w14:paraId="65C3E3E5" w14:textId="77777777" w:rsidR="004A18E3" w:rsidRDefault="004A18E3" w:rsidP="00902D7A">
            <w:pPr>
              <w:spacing w:line="276" w:lineRule="auto"/>
              <w:contextualSpacing/>
              <w:jc w:val="center"/>
              <w:rPr>
                <w:rFonts w:eastAsia="Calibri" w:cs="Arial"/>
                <w:sz w:val="20"/>
                <w:szCs w:val="20"/>
              </w:rPr>
            </w:pPr>
            <w:r w:rsidRPr="00F6380E">
              <w:rPr>
                <w:rFonts w:eastAsia="Calibri" w:cs="Arial"/>
                <w:sz w:val="20"/>
                <w:szCs w:val="20"/>
              </w:rPr>
              <w:t>8am: Journal Club or Geri Grand Rounds (virtual)</w:t>
            </w:r>
          </w:p>
          <w:p w14:paraId="620D2F80" w14:textId="77777777" w:rsidR="004A18E3" w:rsidRDefault="004A18E3" w:rsidP="00902D7A">
            <w:pPr>
              <w:spacing w:line="276" w:lineRule="auto"/>
              <w:contextualSpacing/>
              <w:jc w:val="center"/>
              <w:rPr>
                <w:rFonts w:eastAsia="Calibri" w:cs="Arial"/>
                <w:sz w:val="20"/>
                <w:szCs w:val="20"/>
              </w:rPr>
            </w:pPr>
          </w:p>
          <w:p w14:paraId="737CD518" w14:textId="270ABD4E" w:rsidR="00645FE9" w:rsidRPr="00DE32AD" w:rsidRDefault="00645FE9" w:rsidP="00902D7A">
            <w:pPr>
              <w:spacing w:line="276" w:lineRule="auto"/>
              <w:contextualSpacing/>
              <w:jc w:val="center"/>
              <w:rPr>
                <w:rFonts w:eastAsia="Calibri" w:cs="Arial"/>
                <w:sz w:val="20"/>
                <w:szCs w:val="20"/>
              </w:rPr>
            </w:pPr>
            <w:r w:rsidRPr="00DE32AD">
              <w:rPr>
                <w:rFonts w:eastAsia="Calibri" w:cs="Arial"/>
                <w:sz w:val="20"/>
                <w:szCs w:val="20"/>
              </w:rPr>
              <w:t>Harbor</w:t>
            </w:r>
            <w:r w:rsidR="00902D7A">
              <w:rPr>
                <w:rFonts w:eastAsia="Calibri" w:cs="Arial"/>
                <w:sz w:val="20"/>
                <w:szCs w:val="20"/>
              </w:rPr>
              <w:t xml:space="preserve"> </w:t>
            </w:r>
            <w:r w:rsidRPr="00DE32AD">
              <w:rPr>
                <w:rFonts w:eastAsia="Calibri" w:cs="Arial"/>
                <w:sz w:val="20"/>
                <w:szCs w:val="20"/>
              </w:rPr>
              <w:t>Consults</w:t>
            </w:r>
          </w:p>
        </w:tc>
        <w:tc>
          <w:tcPr>
            <w:tcW w:w="1948" w:type="dxa"/>
            <w:shd w:val="clear" w:color="auto" w:fill="auto"/>
            <w:vAlign w:val="center"/>
          </w:tcPr>
          <w:p w14:paraId="5B960E24" w14:textId="77777777" w:rsidR="00645FE9" w:rsidRPr="00DE32AD" w:rsidRDefault="00645FE9" w:rsidP="00902D7A">
            <w:pPr>
              <w:spacing w:line="276" w:lineRule="auto"/>
              <w:ind w:left="-4"/>
              <w:contextualSpacing/>
              <w:jc w:val="center"/>
              <w:rPr>
                <w:rFonts w:eastAsia="Calibri" w:cs="Arial"/>
                <w:sz w:val="20"/>
                <w:szCs w:val="20"/>
              </w:rPr>
            </w:pPr>
            <w:r w:rsidRPr="00DE32AD">
              <w:rPr>
                <w:rFonts w:eastAsia="Calibri" w:cs="Arial"/>
                <w:sz w:val="20"/>
                <w:szCs w:val="20"/>
              </w:rPr>
              <w:t>Harbor Consults</w:t>
            </w:r>
          </w:p>
        </w:tc>
        <w:tc>
          <w:tcPr>
            <w:tcW w:w="1703" w:type="dxa"/>
            <w:shd w:val="clear" w:color="auto" w:fill="auto"/>
            <w:vAlign w:val="center"/>
          </w:tcPr>
          <w:p w14:paraId="54E11D2A" w14:textId="77777777" w:rsidR="00645FE9" w:rsidRPr="00DE32AD" w:rsidRDefault="00645FE9" w:rsidP="00645FE9">
            <w:pPr>
              <w:spacing w:after="200" w:line="276" w:lineRule="auto"/>
              <w:ind w:left="720"/>
              <w:contextualSpacing/>
              <w:rPr>
                <w:rFonts w:eastAsia="Calibri" w:cs="Arial"/>
                <w:sz w:val="20"/>
                <w:szCs w:val="20"/>
              </w:rPr>
            </w:pPr>
          </w:p>
          <w:p w14:paraId="73878347" w14:textId="77777777" w:rsidR="00645FE9" w:rsidRPr="00DE32AD" w:rsidRDefault="00645FE9" w:rsidP="00645FE9">
            <w:pPr>
              <w:spacing w:after="200" w:line="276" w:lineRule="auto"/>
              <w:ind w:left="720"/>
              <w:contextualSpacing/>
              <w:rPr>
                <w:rFonts w:eastAsia="Calibri" w:cs="Arial"/>
                <w:sz w:val="20"/>
                <w:szCs w:val="20"/>
              </w:rPr>
            </w:pPr>
            <w:r w:rsidRPr="00DE32AD">
              <w:rPr>
                <w:rFonts w:eastAsia="Calibri" w:cs="Arial"/>
                <w:sz w:val="20"/>
                <w:szCs w:val="20"/>
              </w:rPr>
              <w:t>Off</w:t>
            </w:r>
          </w:p>
        </w:tc>
      </w:tr>
      <w:tr w:rsidR="00645FE9" w:rsidRPr="00DE32AD" w14:paraId="498C65EB" w14:textId="77777777" w:rsidTr="00902D7A">
        <w:trPr>
          <w:trHeight w:val="1475"/>
        </w:trPr>
        <w:tc>
          <w:tcPr>
            <w:tcW w:w="1998" w:type="dxa"/>
            <w:shd w:val="clear" w:color="auto" w:fill="auto"/>
            <w:vAlign w:val="center"/>
          </w:tcPr>
          <w:p w14:paraId="55490306" w14:textId="77777777" w:rsidR="00645FE9" w:rsidRPr="00DE32AD" w:rsidRDefault="00645FE9" w:rsidP="00902D7A">
            <w:pPr>
              <w:spacing w:line="276" w:lineRule="auto"/>
              <w:contextualSpacing/>
              <w:jc w:val="center"/>
              <w:rPr>
                <w:rFonts w:eastAsia="Calibri" w:cs="Arial"/>
                <w:sz w:val="20"/>
                <w:szCs w:val="20"/>
              </w:rPr>
            </w:pPr>
            <w:r w:rsidRPr="00DE32AD">
              <w:rPr>
                <w:rFonts w:eastAsia="Calibri" w:cs="Arial"/>
                <w:sz w:val="20"/>
                <w:szCs w:val="20"/>
              </w:rPr>
              <w:t>Harbor Consults</w:t>
            </w:r>
          </w:p>
        </w:tc>
        <w:tc>
          <w:tcPr>
            <w:tcW w:w="1842" w:type="dxa"/>
            <w:shd w:val="clear" w:color="auto" w:fill="auto"/>
            <w:vAlign w:val="center"/>
          </w:tcPr>
          <w:p w14:paraId="27AD7FC7" w14:textId="77777777" w:rsidR="00645FE9" w:rsidRPr="00DE32AD" w:rsidRDefault="00166722" w:rsidP="00902D7A">
            <w:pPr>
              <w:spacing w:line="276" w:lineRule="auto"/>
              <w:contextualSpacing/>
              <w:jc w:val="center"/>
              <w:rPr>
                <w:rFonts w:eastAsia="Calibri" w:cs="Arial"/>
                <w:sz w:val="20"/>
                <w:szCs w:val="20"/>
              </w:rPr>
            </w:pPr>
            <w:r w:rsidRPr="00DE32AD">
              <w:rPr>
                <w:rFonts w:eastAsia="Calibri" w:cs="Arial"/>
                <w:sz w:val="20"/>
                <w:szCs w:val="20"/>
              </w:rPr>
              <w:t>Harbor Consults</w:t>
            </w:r>
          </w:p>
        </w:tc>
        <w:tc>
          <w:tcPr>
            <w:tcW w:w="2139" w:type="dxa"/>
            <w:shd w:val="clear" w:color="auto" w:fill="auto"/>
            <w:vAlign w:val="center"/>
          </w:tcPr>
          <w:p w14:paraId="7D414F6E" w14:textId="2CA457FD" w:rsidR="00645FE9" w:rsidRPr="00DE32AD" w:rsidRDefault="00580EE6" w:rsidP="00902D7A">
            <w:pPr>
              <w:spacing w:line="276" w:lineRule="auto"/>
              <w:contextualSpacing/>
              <w:jc w:val="center"/>
              <w:rPr>
                <w:rFonts w:eastAsia="Calibri" w:cs="Arial"/>
                <w:sz w:val="20"/>
                <w:szCs w:val="20"/>
              </w:rPr>
            </w:pPr>
            <w:r>
              <w:rPr>
                <w:rFonts w:eastAsia="Calibri" w:cs="Arial"/>
                <w:sz w:val="20"/>
                <w:szCs w:val="20"/>
              </w:rPr>
              <w:t>Harbor Consults</w:t>
            </w:r>
          </w:p>
        </w:tc>
        <w:tc>
          <w:tcPr>
            <w:tcW w:w="1958" w:type="dxa"/>
            <w:shd w:val="clear" w:color="auto" w:fill="auto"/>
            <w:vAlign w:val="center"/>
          </w:tcPr>
          <w:p w14:paraId="73646A91" w14:textId="77777777" w:rsidR="00285711" w:rsidRPr="00F6380E" w:rsidRDefault="00285711" w:rsidP="00902D7A">
            <w:pPr>
              <w:spacing w:line="276" w:lineRule="auto"/>
              <w:contextualSpacing/>
              <w:jc w:val="center"/>
              <w:rPr>
                <w:rFonts w:eastAsia="Calibri" w:cs="Arial"/>
                <w:sz w:val="20"/>
                <w:szCs w:val="20"/>
              </w:rPr>
            </w:pPr>
            <w:r w:rsidRPr="00F6380E">
              <w:rPr>
                <w:rFonts w:eastAsia="Calibri" w:cs="Arial"/>
                <w:sz w:val="20"/>
                <w:szCs w:val="20"/>
              </w:rPr>
              <w:t>Harbor Consults</w:t>
            </w:r>
          </w:p>
          <w:p w14:paraId="70EBB09F" w14:textId="77777777" w:rsidR="00285711" w:rsidRPr="00F6380E" w:rsidRDefault="00285711" w:rsidP="00902D7A">
            <w:pPr>
              <w:spacing w:line="276" w:lineRule="auto"/>
              <w:contextualSpacing/>
              <w:jc w:val="center"/>
              <w:rPr>
                <w:rFonts w:eastAsia="Calibri" w:cs="Arial"/>
                <w:sz w:val="20"/>
                <w:szCs w:val="20"/>
              </w:rPr>
            </w:pPr>
          </w:p>
          <w:p w14:paraId="7A402B40" w14:textId="1CE3C491" w:rsidR="00645FE9" w:rsidRPr="00F6380E" w:rsidRDefault="00285711" w:rsidP="00902D7A">
            <w:pPr>
              <w:spacing w:line="276" w:lineRule="auto"/>
              <w:contextualSpacing/>
              <w:jc w:val="center"/>
              <w:rPr>
                <w:rFonts w:eastAsia="Calibri" w:cs="Arial"/>
                <w:sz w:val="20"/>
                <w:szCs w:val="20"/>
              </w:rPr>
            </w:pPr>
            <w:r w:rsidRPr="00F6380E">
              <w:rPr>
                <w:rFonts w:eastAsia="Calibri" w:cs="Arial"/>
                <w:sz w:val="20"/>
                <w:szCs w:val="20"/>
              </w:rPr>
              <w:t xml:space="preserve">3pm: </w:t>
            </w:r>
            <w:r w:rsidR="00645FE9" w:rsidRPr="00F6380E">
              <w:rPr>
                <w:rFonts w:eastAsia="Calibri" w:cs="Arial"/>
                <w:sz w:val="20"/>
                <w:szCs w:val="20"/>
              </w:rPr>
              <w:t>Thursday Lecture Series</w:t>
            </w:r>
          </w:p>
          <w:p w14:paraId="6DF1301C" w14:textId="145B35BF" w:rsidR="004A18E3" w:rsidRPr="00285711" w:rsidRDefault="004A18E3" w:rsidP="00902D7A">
            <w:pPr>
              <w:spacing w:line="276" w:lineRule="auto"/>
              <w:contextualSpacing/>
              <w:jc w:val="center"/>
              <w:rPr>
                <w:rFonts w:eastAsia="Calibri" w:cs="Arial"/>
                <w:sz w:val="16"/>
                <w:szCs w:val="16"/>
              </w:rPr>
            </w:pPr>
            <w:r w:rsidRPr="00F6380E">
              <w:rPr>
                <w:rFonts w:eastAsia="Calibri" w:cs="Arial"/>
                <w:sz w:val="16"/>
                <w:szCs w:val="16"/>
              </w:rPr>
              <w:t>(</w:t>
            </w:r>
            <w:proofErr w:type="gramStart"/>
            <w:r w:rsidRPr="00F6380E">
              <w:rPr>
                <w:rFonts w:eastAsia="Calibri" w:cs="Arial"/>
                <w:sz w:val="16"/>
                <w:szCs w:val="16"/>
              </w:rPr>
              <w:t>will</w:t>
            </w:r>
            <w:proofErr w:type="gramEnd"/>
            <w:r w:rsidRPr="00F6380E">
              <w:rPr>
                <w:rFonts w:eastAsia="Calibri" w:cs="Arial"/>
                <w:sz w:val="16"/>
                <w:szCs w:val="16"/>
              </w:rPr>
              <w:t xml:space="preserve"> attend virtually)</w:t>
            </w:r>
          </w:p>
        </w:tc>
        <w:tc>
          <w:tcPr>
            <w:tcW w:w="1842" w:type="dxa"/>
            <w:shd w:val="clear" w:color="auto" w:fill="auto"/>
            <w:vAlign w:val="center"/>
          </w:tcPr>
          <w:p w14:paraId="50FA21AF" w14:textId="77777777" w:rsidR="00645FE9" w:rsidRPr="00DE32AD" w:rsidRDefault="00166722" w:rsidP="00902D7A">
            <w:pPr>
              <w:spacing w:line="276" w:lineRule="auto"/>
              <w:contextualSpacing/>
              <w:jc w:val="center"/>
              <w:rPr>
                <w:rFonts w:eastAsia="Calibri" w:cs="Arial"/>
                <w:sz w:val="20"/>
                <w:szCs w:val="20"/>
              </w:rPr>
            </w:pPr>
            <w:r w:rsidRPr="00DE32AD">
              <w:rPr>
                <w:rFonts w:eastAsia="Calibri" w:cs="Arial"/>
                <w:sz w:val="20"/>
                <w:szCs w:val="20"/>
              </w:rPr>
              <w:t>Harbor Consults</w:t>
            </w:r>
          </w:p>
        </w:tc>
        <w:tc>
          <w:tcPr>
            <w:tcW w:w="1948" w:type="dxa"/>
            <w:shd w:val="clear" w:color="auto" w:fill="auto"/>
            <w:vAlign w:val="center"/>
          </w:tcPr>
          <w:p w14:paraId="31126E5D" w14:textId="77777777" w:rsidR="00645FE9" w:rsidRPr="00DE32AD" w:rsidRDefault="00645FE9" w:rsidP="00902D7A">
            <w:pPr>
              <w:spacing w:line="276" w:lineRule="auto"/>
              <w:ind w:left="720"/>
              <w:contextualSpacing/>
              <w:jc w:val="center"/>
              <w:rPr>
                <w:rFonts w:eastAsia="Calibri" w:cs="Arial"/>
                <w:sz w:val="20"/>
                <w:szCs w:val="20"/>
              </w:rPr>
            </w:pPr>
          </w:p>
        </w:tc>
        <w:tc>
          <w:tcPr>
            <w:tcW w:w="1703" w:type="dxa"/>
            <w:shd w:val="clear" w:color="auto" w:fill="auto"/>
            <w:vAlign w:val="center"/>
          </w:tcPr>
          <w:p w14:paraId="2DE403A5" w14:textId="77777777" w:rsidR="00645FE9" w:rsidRPr="00DE32AD" w:rsidRDefault="00645FE9" w:rsidP="00645FE9">
            <w:pPr>
              <w:spacing w:after="200" w:line="276" w:lineRule="auto"/>
              <w:ind w:left="720"/>
              <w:contextualSpacing/>
              <w:rPr>
                <w:rFonts w:eastAsia="Calibri" w:cs="Arial"/>
                <w:sz w:val="20"/>
                <w:szCs w:val="20"/>
              </w:rPr>
            </w:pPr>
          </w:p>
        </w:tc>
      </w:tr>
    </w:tbl>
    <w:p w14:paraId="3D6BFF2C" w14:textId="77777777" w:rsidR="00645FE9" w:rsidRPr="00554A42" w:rsidRDefault="00645FE9" w:rsidP="00645FE9">
      <w:pPr>
        <w:numPr>
          <w:ilvl w:val="0"/>
          <w:numId w:val="3"/>
        </w:numPr>
        <w:spacing w:after="200" w:line="276" w:lineRule="auto"/>
        <w:contextualSpacing/>
        <w:rPr>
          <w:rFonts w:eastAsia="Calibri" w:cs="Arial"/>
          <w:sz w:val="20"/>
          <w:szCs w:val="20"/>
        </w:rPr>
      </w:pPr>
      <w:r w:rsidRPr="00554A42">
        <w:rPr>
          <w:rFonts w:eastAsia="Calibri" w:cs="Arial"/>
          <w:sz w:val="20"/>
          <w:szCs w:val="20"/>
        </w:rPr>
        <w:t>The fellow will be absent from the rotation for half a day each week to attend outpatient continuity clinic.</w:t>
      </w:r>
    </w:p>
    <w:p w14:paraId="7D2786A7" w14:textId="72B62BCE" w:rsidR="00645FE9" w:rsidRPr="00554A42" w:rsidRDefault="6F5A76F5" w:rsidP="6F5A76F5">
      <w:pPr>
        <w:numPr>
          <w:ilvl w:val="0"/>
          <w:numId w:val="3"/>
        </w:numPr>
        <w:spacing w:after="200" w:line="276" w:lineRule="auto"/>
        <w:contextualSpacing/>
        <w:rPr>
          <w:rFonts w:eastAsia="Calibri" w:cs="Arial"/>
          <w:sz w:val="20"/>
          <w:szCs w:val="20"/>
        </w:rPr>
      </w:pPr>
      <w:r w:rsidRPr="6F5A76F5">
        <w:rPr>
          <w:rFonts w:eastAsia="Calibri" w:cs="Arial"/>
          <w:sz w:val="20"/>
          <w:szCs w:val="20"/>
        </w:rPr>
        <w:t>The fellow will attend Medical Grand Rounds on Tuesday mornings 8:30-9:30 as his/her schedule allows.</w:t>
      </w:r>
    </w:p>
    <w:p w14:paraId="537DB09D" w14:textId="77777777" w:rsidR="00885F89" w:rsidRPr="00902D7A" w:rsidRDefault="6F5A76F5" w:rsidP="00645FE9">
      <w:pPr>
        <w:numPr>
          <w:ilvl w:val="0"/>
          <w:numId w:val="3"/>
        </w:numPr>
        <w:spacing w:after="200" w:line="276" w:lineRule="auto"/>
        <w:contextualSpacing/>
      </w:pPr>
      <w:r w:rsidRPr="6F5A76F5">
        <w:rPr>
          <w:rFonts w:eastAsia="Calibri" w:cs="Arial"/>
          <w:sz w:val="20"/>
          <w:szCs w:val="20"/>
        </w:rPr>
        <w:t>The fellow will attend Internal Medicine M&amp;M on Thursday afternoons 12-1pm as his/her schedule allows.</w:t>
      </w:r>
    </w:p>
    <w:p w14:paraId="2422976C" w14:textId="160A9EA2" w:rsidR="6F5A76F5" w:rsidRPr="00F6380E" w:rsidRDefault="6F5A76F5" w:rsidP="6F5A76F5">
      <w:pPr>
        <w:numPr>
          <w:ilvl w:val="0"/>
          <w:numId w:val="3"/>
        </w:numPr>
        <w:spacing w:after="200" w:line="276" w:lineRule="auto"/>
      </w:pPr>
      <w:r w:rsidRPr="00F6380E">
        <w:rPr>
          <w:rFonts w:eastAsia="Calibri" w:cs="Arial"/>
          <w:sz w:val="20"/>
          <w:szCs w:val="20"/>
        </w:rPr>
        <w:t>The fellow will watch webcast of Geriatrics Grand Rounds on 2</w:t>
      </w:r>
      <w:r w:rsidRPr="00F6380E">
        <w:rPr>
          <w:rFonts w:eastAsia="Calibri" w:cs="Arial"/>
          <w:sz w:val="20"/>
          <w:szCs w:val="20"/>
          <w:vertAlign w:val="superscript"/>
        </w:rPr>
        <w:t>nd</w:t>
      </w:r>
      <w:r w:rsidRPr="00F6380E">
        <w:rPr>
          <w:rFonts w:eastAsia="Calibri" w:cs="Arial"/>
          <w:sz w:val="20"/>
          <w:szCs w:val="20"/>
        </w:rPr>
        <w:t xml:space="preserve"> Fridays 8:00-9:00</w:t>
      </w:r>
      <w:r w:rsidR="004A18E3" w:rsidRPr="00F6380E">
        <w:rPr>
          <w:rFonts w:eastAsia="Calibri" w:cs="Arial"/>
          <w:sz w:val="20"/>
          <w:szCs w:val="20"/>
        </w:rPr>
        <w:t xml:space="preserve"> and webcast of Journal Club on select Fridays at 8am</w:t>
      </w:r>
    </w:p>
    <w:p w14:paraId="62431CDC" w14:textId="77777777" w:rsidR="00902D7A" w:rsidRPr="00902D7A" w:rsidRDefault="00902D7A" w:rsidP="00902D7A">
      <w:pPr>
        <w:spacing w:after="200" w:line="276" w:lineRule="auto"/>
        <w:ind w:left="360"/>
        <w:contextualSpacing/>
      </w:pPr>
    </w:p>
    <w:p w14:paraId="5BE12D93" w14:textId="77777777" w:rsidR="00902D7A" w:rsidRDefault="00902D7A" w:rsidP="00902D7A">
      <w:pPr>
        <w:spacing w:after="200" w:line="276" w:lineRule="auto"/>
        <w:ind w:left="360"/>
        <w:contextualSpacing/>
      </w:pPr>
      <w:r>
        <w:t xml:space="preserve">Call Responsibility </w:t>
      </w:r>
    </w:p>
    <w:p w14:paraId="7B52C365" w14:textId="3969CA70" w:rsidR="20EA24DF" w:rsidRDefault="20EA24DF" w:rsidP="20EA24DF">
      <w:pPr>
        <w:numPr>
          <w:ilvl w:val="0"/>
          <w:numId w:val="4"/>
        </w:numPr>
        <w:spacing w:after="200" w:line="276" w:lineRule="auto"/>
      </w:pPr>
      <w:r>
        <w:t>Fellows will be on beeper call from home six days a week (off Sundays).</w:t>
      </w:r>
    </w:p>
    <w:p w14:paraId="038AB80E" w14:textId="42C92AED" w:rsidR="20EA24DF" w:rsidRDefault="20EA24DF">
      <w:r>
        <w:br w:type="page"/>
      </w:r>
    </w:p>
    <w:p w14:paraId="79035E12" w14:textId="0CEBF5C7" w:rsidR="11B1E39C" w:rsidRDefault="11B1E39C" w:rsidP="11B1E39C">
      <w:pPr>
        <w:jc w:val="center"/>
      </w:pPr>
      <w:r w:rsidRPr="11B1E39C">
        <w:rPr>
          <w:rFonts w:eastAsia="Arial" w:cs="Arial"/>
          <w:b/>
          <w:bCs/>
          <w:szCs w:val="22"/>
          <w:u w:val="single"/>
        </w:rPr>
        <w:lastRenderedPageBreak/>
        <w:t xml:space="preserve">Check In/Out Form </w:t>
      </w:r>
    </w:p>
    <w:p w14:paraId="0021E383" w14:textId="537F584E" w:rsidR="11B1E39C" w:rsidRDefault="11B1E39C" w:rsidP="11B1E39C">
      <w:pPr>
        <w:jc w:val="center"/>
      </w:pPr>
      <w:r w:rsidRPr="11B1E39C">
        <w:rPr>
          <w:rFonts w:eastAsia="Arial" w:cs="Arial"/>
          <w:b/>
          <w:bCs/>
          <w:szCs w:val="22"/>
          <w:u w:val="single"/>
        </w:rPr>
        <w:t xml:space="preserve">Harbor-UCLA </w:t>
      </w:r>
      <w:r w:rsidRPr="11B1E39C">
        <w:rPr>
          <w:rFonts w:eastAsia="Arial" w:cs="Arial"/>
          <w:b/>
          <w:bCs/>
          <w:sz w:val="24"/>
          <w:u w:val="single"/>
        </w:rPr>
        <w:t>Geriatric Consults</w:t>
      </w:r>
    </w:p>
    <w:p w14:paraId="13A97B2A" w14:textId="58417893" w:rsidR="11B1E39C" w:rsidRDefault="11B1E39C" w:rsidP="11B1E39C">
      <w:r w:rsidRPr="11B1E39C">
        <w:rPr>
          <w:rFonts w:eastAsia="Arial" w:cs="Arial"/>
          <w:b/>
          <w:bCs/>
          <w:sz w:val="20"/>
          <w:szCs w:val="20"/>
          <w:u w:val="single"/>
        </w:rPr>
        <w:t xml:space="preserve"> </w:t>
      </w:r>
    </w:p>
    <w:p w14:paraId="41DA7D5D" w14:textId="11A02D2F" w:rsidR="11B1E39C" w:rsidRDefault="11B1E39C" w:rsidP="11B1E39C">
      <w:r w:rsidRPr="11B1E39C">
        <w:rPr>
          <w:rFonts w:eastAsia="Arial" w:cs="Arial"/>
          <w:b/>
          <w:bCs/>
          <w:sz w:val="20"/>
          <w:szCs w:val="20"/>
        </w:rPr>
        <w:t xml:space="preserve"> </w:t>
      </w:r>
    </w:p>
    <w:p w14:paraId="0AFE4DDE" w14:textId="6B63455F" w:rsidR="11B1E39C" w:rsidRDefault="11B1E39C" w:rsidP="11B1E39C">
      <w:r w:rsidRPr="11B1E39C">
        <w:rPr>
          <w:rFonts w:eastAsia="Arial" w:cs="Arial"/>
          <w:b/>
          <w:bCs/>
          <w:szCs w:val="22"/>
        </w:rPr>
        <w:t>Fellow Name: ______________________________</w:t>
      </w:r>
      <w:r>
        <w:br/>
      </w:r>
      <w:r w:rsidRPr="11B1E39C">
        <w:rPr>
          <w:rFonts w:eastAsia="Arial" w:cs="Arial"/>
          <w:b/>
          <w:bCs/>
          <w:szCs w:val="22"/>
        </w:rPr>
        <w:t xml:space="preserve"> </w:t>
      </w:r>
      <w:r>
        <w:br/>
      </w:r>
      <w:r w:rsidRPr="11B1E39C">
        <w:rPr>
          <w:rFonts w:eastAsia="Arial" w:cs="Arial"/>
          <w:b/>
          <w:bCs/>
          <w:szCs w:val="22"/>
        </w:rPr>
        <w:t>Attending (s): ______________________________</w:t>
      </w:r>
    </w:p>
    <w:p w14:paraId="0617F3E8" w14:textId="3994FEB4" w:rsidR="11B1E39C" w:rsidRDefault="11B1E39C" w:rsidP="11B1E39C">
      <w:r w:rsidRPr="11B1E39C">
        <w:rPr>
          <w:rFonts w:eastAsia="Arial" w:cs="Arial"/>
          <w:b/>
          <w:bCs/>
          <w:szCs w:val="22"/>
        </w:rPr>
        <w:t xml:space="preserve"> </w:t>
      </w:r>
    </w:p>
    <w:p w14:paraId="7F6BB4F8" w14:textId="198B186C" w:rsidR="11B1E39C" w:rsidRDefault="11B1E39C" w:rsidP="11B1E39C">
      <w:r w:rsidRPr="11B1E39C">
        <w:rPr>
          <w:rFonts w:eastAsia="Arial" w:cs="Arial"/>
          <w:b/>
          <w:bCs/>
          <w:szCs w:val="22"/>
        </w:rPr>
        <w:t>Dates on Service: __________________________</w:t>
      </w:r>
    </w:p>
    <w:p w14:paraId="78956FE1" w14:textId="2D5024E8" w:rsidR="11B1E39C" w:rsidRDefault="11B1E39C" w:rsidP="11B1E39C">
      <w:r>
        <w:br/>
      </w:r>
      <w:r w:rsidRPr="11B1E39C">
        <w:rPr>
          <w:rFonts w:eastAsia="Arial" w:cs="Arial"/>
          <w:b/>
          <w:bCs/>
          <w:szCs w:val="22"/>
        </w:rPr>
        <w:t>Your 30min presentation is scheduled for: ____________________</w:t>
      </w:r>
    </w:p>
    <w:p w14:paraId="791D4E37" w14:textId="39CA48F9" w:rsidR="11B1E39C" w:rsidRDefault="11B1E39C" w:rsidP="11B1E39C">
      <w:pPr>
        <w:rPr>
          <w:rFonts w:eastAsia="Arial" w:cs="Arial"/>
          <w:b/>
          <w:bCs/>
          <w:szCs w:val="22"/>
        </w:rPr>
      </w:pPr>
      <w:r>
        <w:br/>
      </w:r>
      <w:r w:rsidRPr="11B1E39C">
        <w:rPr>
          <w:rFonts w:eastAsia="Arial" w:cs="Arial"/>
          <w:b/>
          <w:bCs/>
          <w:szCs w:val="22"/>
        </w:rPr>
        <w:t xml:space="preserve">Two Geri lectures from Sign-Out folder to give: </w:t>
      </w:r>
      <w:proofErr w:type="gramStart"/>
      <w:r w:rsidRPr="11B1E39C">
        <w:rPr>
          <w:rFonts w:eastAsia="Arial" w:cs="Arial"/>
          <w:b/>
          <w:bCs/>
          <w:szCs w:val="22"/>
        </w:rPr>
        <w:t>1)_</w:t>
      </w:r>
      <w:proofErr w:type="gramEnd"/>
      <w:r w:rsidRPr="11B1E39C">
        <w:rPr>
          <w:rFonts w:eastAsia="Arial" w:cs="Arial"/>
          <w:b/>
          <w:bCs/>
          <w:szCs w:val="22"/>
        </w:rPr>
        <w:t>_______________  2) ______________</w:t>
      </w:r>
      <w:r>
        <w:br/>
      </w:r>
      <w:r w:rsidRPr="11B1E39C">
        <w:rPr>
          <w:rFonts w:eastAsia="Arial" w:cs="Arial"/>
          <w:b/>
          <w:bCs/>
          <w:szCs w:val="22"/>
        </w:rPr>
        <w:t xml:space="preserve"> </w:t>
      </w:r>
      <w:r>
        <w:br/>
      </w:r>
      <w:r>
        <w:br/>
      </w:r>
    </w:p>
    <w:p w14:paraId="7F4DE874" w14:textId="560FDE01" w:rsidR="11B1E39C" w:rsidRDefault="11B1E39C" w:rsidP="11B1E39C">
      <w:r w:rsidRPr="11B1E39C">
        <w:rPr>
          <w:rFonts w:eastAsia="Arial" w:cs="Arial"/>
          <w:b/>
          <w:bCs/>
          <w:szCs w:val="22"/>
        </w:rPr>
        <w:t xml:space="preserve">CHECK IN DOCUMENTS: </w:t>
      </w:r>
    </w:p>
    <w:p w14:paraId="10A40B75" w14:textId="7D8C2954" w:rsidR="11B1E39C" w:rsidRDefault="11B1E39C" w:rsidP="11B1E39C">
      <w:r w:rsidRPr="11B1E39C">
        <w:rPr>
          <w:rFonts w:eastAsia="Arial" w:cs="Arial"/>
          <w:b/>
          <w:bCs/>
          <w:szCs w:val="22"/>
        </w:rPr>
        <w:t xml:space="preserve"> </w:t>
      </w:r>
    </w:p>
    <w:p w14:paraId="06639BA6" w14:textId="138BBC7E" w:rsidR="11B1E39C" w:rsidRDefault="6F5A76F5" w:rsidP="6F5A76F5">
      <w:pPr>
        <w:spacing w:line="259" w:lineRule="auto"/>
      </w:pPr>
      <w:r w:rsidRPr="6F5A76F5">
        <w:rPr>
          <w:rFonts w:eastAsia="Arial" w:cs="Arial"/>
          <w:szCs w:val="22"/>
        </w:rPr>
        <w:t>[] Goals and Objectives reviewed with attending</w:t>
      </w:r>
    </w:p>
    <w:p w14:paraId="3DF4B6C4" w14:textId="3B44595F" w:rsidR="11B1E39C" w:rsidRDefault="11B1E39C" w:rsidP="6F5A76F5">
      <w:pPr>
        <w:spacing w:line="259" w:lineRule="auto"/>
        <w:rPr>
          <w:rFonts w:eastAsia="Arial" w:cs="Arial"/>
          <w:szCs w:val="22"/>
        </w:rPr>
      </w:pPr>
      <w:r>
        <w:br/>
      </w:r>
      <w:r w:rsidR="6F5A76F5" w:rsidRPr="6F5A76F5">
        <w:rPr>
          <w:rFonts w:eastAsia="Arial" w:cs="Arial"/>
          <w:szCs w:val="22"/>
        </w:rPr>
        <w:t>[] Helpful Hints reviewed with attending</w:t>
      </w:r>
      <w:r>
        <w:br/>
      </w:r>
    </w:p>
    <w:p w14:paraId="5B86F5AD" w14:textId="59BA05BE" w:rsidR="11B1E39C" w:rsidRDefault="6F5A76F5" w:rsidP="11B1E39C">
      <w:r w:rsidRPr="6F5A76F5">
        <w:rPr>
          <w:rFonts w:eastAsia="Arial" w:cs="Arial"/>
          <w:szCs w:val="22"/>
        </w:rPr>
        <w:t>[] Geriatric Assessment packet reviewed with attending</w:t>
      </w:r>
    </w:p>
    <w:p w14:paraId="317C83ED" w14:textId="687CEEB3" w:rsidR="11B1E39C" w:rsidRDefault="11B1E39C" w:rsidP="11B1E39C">
      <w:r w:rsidRPr="11B1E39C">
        <w:rPr>
          <w:rFonts w:eastAsia="Arial" w:cs="Arial"/>
          <w:b/>
          <w:bCs/>
          <w:szCs w:val="22"/>
        </w:rPr>
        <w:t xml:space="preserve"> </w:t>
      </w:r>
    </w:p>
    <w:p w14:paraId="1D7094C5" w14:textId="53E2D63D" w:rsidR="11B1E39C" w:rsidRDefault="11B1E39C" w:rsidP="11B1E39C">
      <w:r w:rsidRPr="11B1E39C">
        <w:rPr>
          <w:rFonts w:eastAsia="Arial" w:cs="Arial"/>
          <w:b/>
          <w:bCs/>
          <w:szCs w:val="22"/>
        </w:rPr>
        <w:t xml:space="preserve"> </w:t>
      </w:r>
    </w:p>
    <w:p w14:paraId="7D8570D0" w14:textId="5C7B7ADC" w:rsidR="11B1E39C" w:rsidRDefault="11B1E39C" w:rsidP="11B1E39C">
      <w:r w:rsidRPr="11B1E39C">
        <w:rPr>
          <w:rFonts w:eastAsia="Arial" w:cs="Arial"/>
          <w:b/>
          <w:bCs/>
          <w:szCs w:val="22"/>
        </w:rPr>
        <w:t xml:space="preserve">CHECK OUT DOCUMENTS: </w:t>
      </w:r>
    </w:p>
    <w:p w14:paraId="5F5C6613" w14:textId="27206C74" w:rsidR="11B1E39C" w:rsidRDefault="11B1E39C" w:rsidP="11B1E39C">
      <w:r w:rsidRPr="11B1E39C">
        <w:rPr>
          <w:rFonts w:eastAsia="Arial" w:cs="Arial"/>
          <w:b/>
          <w:bCs/>
          <w:szCs w:val="22"/>
        </w:rPr>
        <w:t xml:space="preserve"> </w:t>
      </w:r>
    </w:p>
    <w:p w14:paraId="5086288E" w14:textId="054E3380" w:rsidR="11B1E39C" w:rsidRDefault="6F5A76F5" w:rsidP="6F5A76F5">
      <w:pPr>
        <w:rPr>
          <w:rFonts w:eastAsia="Arial" w:cs="Arial"/>
          <w:szCs w:val="22"/>
        </w:rPr>
      </w:pPr>
      <w:r w:rsidRPr="6F5A76F5">
        <w:rPr>
          <w:rFonts w:eastAsia="Arial" w:cs="Arial"/>
          <w:szCs w:val="22"/>
        </w:rPr>
        <w:t xml:space="preserve">[] List of references for the 30min literature based presentation given during the rotation.  Turn in list to attending. </w:t>
      </w:r>
      <w:r w:rsidR="11B1E39C">
        <w:br/>
      </w:r>
    </w:p>
    <w:p w14:paraId="229F9B30" w14:textId="056DD0D2" w:rsidR="11B1E39C" w:rsidRDefault="6F5A76F5" w:rsidP="6F5A76F5">
      <w:pPr>
        <w:rPr>
          <w:rFonts w:eastAsia="Arial" w:cs="Arial"/>
          <w:szCs w:val="22"/>
        </w:rPr>
      </w:pPr>
      <w:r w:rsidRPr="6F5A76F5">
        <w:rPr>
          <w:rFonts w:eastAsia="Arial" w:cs="Arial"/>
          <w:szCs w:val="22"/>
        </w:rPr>
        <w:t xml:space="preserve">[] Mini-CEX for Cognitive Evaluation sent to attending </w:t>
      </w:r>
      <w:r w:rsidR="11B1E39C">
        <w:br/>
      </w:r>
    </w:p>
    <w:p w14:paraId="2F1CE21B" w14:textId="7F37D941" w:rsidR="11B1E39C" w:rsidRDefault="6F5A76F5" w:rsidP="11B1E39C">
      <w:pPr>
        <w:rPr>
          <w:rFonts w:eastAsia="Arial" w:cs="Arial"/>
          <w:szCs w:val="22"/>
        </w:rPr>
      </w:pPr>
      <w:r w:rsidRPr="6F5A76F5">
        <w:rPr>
          <w:rFonts w:eastAsia="Arial" w:cs="Arial"/>
          <w:szCs w:val="22"/>
        </w:rPr>
        <w:t xml:space="preserve">[] Mini-CEX for Communication with PCP sent to attending.  </w:t>
      </w:r>
      <w:r w:rsidR="11B1E39C">
        <w:br/>
      </w:r>
    </w:p>
    <w:p w14:paraId="041814F3" w14:textId="51329058" w:rsidR="11B1E39C" w:rsidRDefault="11B1E39C" w:rsidP="11B1E39C">
      <w:r w:rsidRPr="11B1E39C">
        <w:rPr>
          <w:rFonts w:eastAsia="Arial" w:cs="Arial"/>
          <w:szCs w:val="22"/>
        </w:rPr>
        <w:t xml:space="preserve">[] Communication CEX completed by fellow after observing residents assessment.  CEX should be discussed with resident and turned into attending.  </w:t>
      </w:r>
      <w:r>
        <w:br/>
      </w:r>
      <w:r w:rsidRPr="11B1E39C">
        <w:rPr>
          <w:rFonts w:eastAsia="Arial" w:cs="Arial"/>
          <w:szCs w:val="22"/>
        </w:rPr>
        <w:t xml:space="preserve">             Please list resident names here: </w:t>
      </w:r>
    </w:p>
    <w:p w14:paraId="5B0EAEA9" w14:textId="1883ED26" w:rsidR="11B1E39C" w:rsidRDefault="6F5A76F5" w:rsidP="6F5A76F5">
      <w:pPr>
        <w:rPr>
          <w:rFonts w:eastAsia="Arial" w:cs="Arial"/>
          <w:szCs w:val="22"/>
        </w:rPr>
      </w:pPr>
      <w:r w:rsidRPr="6F5A76F5">
        <w:rPr>
          <w:rFonts w:eastAsia="Arial" w:cs="Arial"/>
          <w:szCs w:val="22"/>
        </w:rPr>
        <w:t xml:space="preserve">         </w:t>
      </w:r>
      <w:r w:rsidR="11B1E39C">
        <w:br/>
      </w:r>
      <w:r w:rsidRPr="6F5A76F5">
        <w:rPr>
          <w:rFonts w:eastAsia="Arial" w:cs="Arial"/>
          <w:szCs w:val="22"/>
        </w:rPr>
        <w:t xml:space="preserve">[] Feedback for fellow (which should include feedback from residents about fellow’s teaching skills) </w:t>
      </w:r>
    </w:p>
    <w:p w14:paraId="7CD9D6BC" w14:textId="45B75221" w:rsidR="11B1E39C" w:rsidRDefault="11B1E39C" w:rsidP="11B1E39C">
      <w:r w:rsidRPr="11B1E39C">
        <w:rPr>
          <w:rFonts w:eastAsia="Arial" w:cs="Arial"/>
          <w:b/>
          <w:bCs/>
          <w:szCs w:val="22"/>
        </w:rPr>
        <w:t xml:space="preserve"> </w:t>
      </w:r>
    </w:p>
    <w:p w14:paraId="2FDE83DF" w14:textId="0B394272" w:rsidR="11B1E39C" w:rsidRDefault="11B1E39C" w:rsidP="11B1E39C">
      <w:r w:rsidRPr="11B1E39C">
        <w:rPr>
          <w:rFonts w:eastAsia="Arial" w:cs="Arial"/>
          <w:b/>
          <w:bCs/>
          <w:szCs w:val="22"/>
        </w:rPr>
        <w:t xml:space="preserve"> </w:t>
      </w:r>
    </w:p>
    <w:p w14:paraId="0215445B" w14:textId="2183BBD2" w:rsidR="11B1E39C" w:rsidRDefault="11B1E39C" w:rsidP="11B1E39C">
      <w:r w:rsidRPr="11B1E39C">
        <w:rPr>
          <w:rFonts w:eastAsia="Arial" w:cs="Arial"/>
          <w:b/>
          <w:bCs/>
          <w:szCs w:val="22"/>
        </w:rPr>
        <w:t xml:space="preserve"> </w:t>
      </w:r>
    </w:p>
    <w:p w14:paraId="49DF57E8" w14:textId="0A33E31C" w:rsidR="11B1E39C" w:rsidRDefault="6F5A76F5" w:rsidP="11B1E39C">
      <w:r w:rsidRPr="6F5A76F5">
        <w:rPr>
          <w:rFonts w:eastAsia="Arial" w:cs="Arial"/>
          <w:b/>
          <w:bCs/>
          <w:szCs w:val="22"/>
        </w:rPr>
        <w:t xml:space="preserve"> </w:t>
      </w:r>
    </w:p>
    <w:p w14:paraId="602EC05F" w14:textId="75B1DA6C" w:rsidR="6F5A76F5" w:rsidRDefault="6F5A76F5" w:rsidP="6F5A76F5">
      <w:pPr>
        <w:rPr>
          <w:rFonts w:eastAsia="Arial" w:cs="Arial"/>
          <w:b/>
          <w:bCs/>
          <w:szCs w:val="22"/>
        </w:rPr>
      </w:pPr>
    </w:p>
    <w:p w14:paraId="285E6CB1" w14:textId="4961C60D" w:rsidR="6F5A76F5" w:rsidRDefault="6F5A76F5" w:rsidP="6F5A76F5">
      <w:pPr>
        <w:rPr>
          <w:rFonts w:eastAsia="Arial" w:cs="Arial"/>
          <w:b/>
          <w:bCs/>
          <w:szCs w:val="22"/>
        </w:rPr>
      </w:pPr>
    </w:p>
    <w:p w14:paraId="02B543ED" w14:textId="60FE4DC7" w:rsidR="20EA24DF" w:rsidRDefault="20EA24DF"/>
    <w:p w14:paraId="75B1A9DA" w14:textId="03E945A8" w:rsidR="11B1E39C" w:rsidRDefault="11B1E39C" w:rsidP="11B1E39C">
      <w:pPr>
        <w:jc w:val="center"/>
      </w:pPr>
      <w:r w:rsidRPr="11B1E39C">
        <w:rPr>
          <w:rFonts w:ascii="Times New Roman" w:hAnsi="Times New Roman"/>
          <w:b/>
          <w:bCs/>
          <w:sz w:val="24"/>
          <w:u w:val="single"/>
        </w:rPr>
        <w:t>Geriatric Medicine</w:t>
      </w:r>
    </w:p>
    <w:p w14:paraId="45698BEB" w14:textId="69ECF0C4" w:rsidR="11B1E39C" w:rsidRDefault="11B1E39C" w:rsidP="11B1E39C">
      <w:pPr>
        <w:jc w:val="center"/>
      </w:pPr>
      <w:r w:rsidRPr="11B1E39C">
        <w:rPr>
          <w:rFonts w:ascii="Times New Roman" w:hAnsi="Times New Roman"/>
          <w:b/>
          <w:bCs/>
          <w:sz w:val="24"/>
          <w:u w:val="single"/>
        </w:rPr>
        <w:t>Learning Materials Checklist</w:t>
      </w:r>
    </w:p>
    <w:p w14:paraId="2334864C" w14:textId="2F795565" w:rsidR="11B1E39C" w:rsidRDefault="11B1E39C" w:rsidP="11B1E39C">
      <w:pPr>
        <w:jc w:val="center"/>
      </w:pPr>
      <w:r w:rsidRPr="11B1E39C">
        <w:rPr>
          <w:rFonts w:ascii="Times New Roman" w:hAnsi="Times New Roman"/>
          <w:b/>
          <w:bCs/>
          <w:sz w:val="24"/>
        </w:rPr>
        <w:t xml:space="preserve"> </w:t>
      </w:r>
    </w:p>
    <w:p w14:paraId="58FFF558" w14:textId="35CE2F69"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Transitions of Care</w:t>
      </w:r>
    </w:p>
    <w:p w14:paraId="3B3CBE40" w14:textId="3C28700C"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Health Literacy and Health Disparities</w:t>
      </w:r>
    </w:p>
    <w:p w14:paraId="46752553" w14:textId="405E16C4"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Interdisciplinary Teams</w:t>
      </w:r>
    </w:p>
    <w:p w14:paraId="02401EF5" w14:textId="7B772938"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Pre- and Peri-op Care</w:t>
      </w:r>
    </w:p>
    <w:p w14:paraId="16ED5A01" w14:textId="27FEB5D7"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Pressure Ulcers</w:t>
      </w:r>
    </w:p>
    <w:p w14:paraId="1A3D50DB" w14:textId="673E89C9"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Urinary Incontinence</w:t>
      </w:r>
    </w:p>
    <w:p w14:paraId="585E5BF2" w14:textId="4A8DB0FF"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Delirium</w:t>
      </w:r>
    </w:p>
    <w:p w14:paraId="4E21CBC1" w14:textId="1156BE61"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Dementia</w:t>
      </w:r>
    </w:p>
    <w:p w14:paraId="70620B35" w14:textId="4006DC7E"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Osteoporosis and Hip Fractures</w:t>
      </w:r>
    </w:p>
    <w:p w14:paraId="02B2C9B6" w14:textId="2936A504"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Gait Disorders and Falls</w:t>
      </w:r>
    </w:p>
    <w:p w14:paraId="09942DCC" w14:textId="7B7DC1CC"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Appropriate Medications and Polypharmacy</w:t>
      </w:r>
    </w:p>
    <w:p w14:paraId="52820EE2" w14:textId="63825493"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Anticoagulation</w:t>
      </w:r>
    </w:p>
    <w:p w14:paraId="1E5837F8" w14:textId="52F5278A"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Geriatric Primary Care and Screening</w:t>
      </w:r>
    </w:p>
    <w:p w14:paraId="30A4B171" w14:textId="024BA542"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Physiology of Aging</w:t>
      </w:r>
    </w:p>
    <w:p w14:paraId="60A113F4" w14:textId="4C28995F"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Elder Abuse</w:t>
      </w:r>
    </w:p>
    <w:p w14:paraId="46ABE1F1" w14:textId="0E84B85D"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Depression Among Older Adults</w:t>
      </w:r>
    </w:p>
    <w:p w14:paraId="433AEA55" w14:textId="4EC7F016"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Decision Making Capacity</w:t>
      </w:r>
    </w:p>
    <w:p w14:paraId="625FB2CB" w14:textId="73248015"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Alcohol and Psychoactive Drugs in Older Persons</w:t>
      </w:r>
    </w:p>
    <w:p w14:paraId="0916E9A7" w14:textId="7CA4D9A6"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Geriatric Consult in Surgical Patient</w:t>
      </w:r>
    </w:p>
    <w:p w14:paraId="67BBE0AA" w14:textId="4A7D4812"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Geriatric Perioperative</w:t>
      </w:r>
    </w:p>
    <w:p w14:paraId="5F190E96" w14:textId="10526120" w:rsidR="11B1E39C" w:rsidRDefault="11B1E39C" w:rsidP="11B1E39C">
      <w:pPr>
        <w:pStyle w:val="ListParagraph"/>
        <w:numPr>
          <w:ilvl w:val="0"/>
          <w:numId w:val="1"/>
        </w:numPr>
        <w:rPr>
          <w:szCs w:val="22"/>
        </w:rPr>
      </w:pPr>
      <w:proofErr w:type="spellStart"/>
      <w:r w:rsidRPr="11B1E39C">
        <w:rPr>
          <w:rFonts w:ascii="Times New Roman" w:hAnsi="Times New Roman"/>
          <w:color w:val="000000" w:themeColor="text1"/>
          <w:sz w:val="24"/>
        </w:rPr>
        <w:t>Geripardy</w:t>
      </w:r>
      <w:proofErr w:type="spellEnd"/>
      <w:r w:rsidRPr="11B1E39C">
        <w:rPr>
          <w:rFonts w:ascii="Times New Roman" w:hAnsi="Times New Roman"/>
          <w:color w:val="000000" w:themeColor="text1"/>
          <w:sz w:val="24"/>
        </w:rPr>
        <w:t xml:space="preserve"> Game</w:t>
      </w:r>
    </w:p>
    <w:p w14:paraId="5BAE9A41" w14:textId="4E453CE4"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Health Care Imperatives for Older Women</w:t>
      </w:r>
    </w:p>
    <w:p w14:paraId="24E7EC07" w14:textId="42B676AC"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Parkinson Disease Review</w:t>
      </w:r>
    </w:p>
    <w:p w14:paraId="3C19488F" w14:textId="7AD0F469" w:rsidR="11B1E39C" w:rsidRDefault="11B1E39C" w:rsidP="11B1E39C">
      <w:pPr>
        <w:pStyle w:val="ListParagraph"/>
        <w:numPr>
          <w:ilvl w:val="0"/>
          <w:numId w:val="1"/>
        </w:numPr>
        <w:rPr>
          <w:szCs w:val="22"/>
        </w:rPr>
      </w:pPr>
      <w:r w:rsidRPr="11B1E39C">
        <w:rPr>
          <w:rFonts w:ascii="Times New Roman" w:hAnsi="Times New Roman"/>
          <w:color w:val="000000" w:themeColor="text1"/>
          <w:sz w:val="24"/>
        </w:rPr>
        <w:t>SNF Talk</w:t>
      </w:r>
    </w:p>
    <w:p w14:paraId="0F167BEE" w14:textId="13E09E7E" w:rsidR="11B1E39C" w:rsidRDefault="11B1E39C" w:rsidP="11B1E39C">
      <w:pPr>
        <w:spacing w:after="200" w:line="276" w:lineRule="auto"/>
        <w:ind w:left="773"/>
      </w:pPr>
    </w:p>
    <w:sectPr w:rsidR="11B1E39C" w:rsidSect="00902D7A">
      <w:pgSz w:w="15840" w:h="12240" w:orient="landscape"/>
      <w:pgMar w:top="72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385"/>
    <w:multiLevelType w:val="hybridMultilevel"/>
    <w:tmpl w:val="CBA04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D51E5"/>
    <w:multiLevelType w:val="hybridMultilevel"/>
    <w:tmpl w:val="F490BD2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 w15:restartNumberingAfterBreak="0">
    <w:nsid w:val="49E34A10"/>
    <w:multiLevelType w:val="hybridMultilevel"/>
    <w:tmpl w:val="167A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30833"/>
    <w:multiLevelType w:val="hybridMultilevel"/>
    <w:tmpl w:val="5D26EB8A"/>
    <w:lvl w:ilvl="0" w:tplc="B914DCD2">
      <w:start w:val="1"/>
      <w:numFmt w:val="bullet"/>
      <w:lvlText w:val=""/>
      <w:lvlJc w:val="left"/>
      <w:pPr>
        <w:ind w:left="720" w:hanging="360"/>
      </w:pPr>
      <w:rPr>
        <w:rFonts w:ascii="Wingdings" w:hAnsi="Wingdings" w:hint="default"/>
      </w:rPr>
    </w:lvl>
    <w:lvl w:ilvl="1" w:tplc="03E2375A">
      <w:start w:val="1"/>
      <w:numFmt w:val="bullet"/>
      <w:lvlText w:val="o"/>
      <w:lvlJc w:val="left"/>
      <w:pPr>
        <w:ind w:left="1440" w:hanging="360"/>
      </w:pPr>
      <w:rPr>
        <w:rFonts w:ascii="Courier New" w:hAnsi="Courier New" w:hint="default"/>
      </w:rPr>
    </w:lvl>
    <w:lvl w:ilvl="2" w:tplc="DBCEFC8C">
      <w:start w:val="1"/>
      <w:numFmt w:val="bullet"/>
      <w:lvlText w:val=""/>
      <w:lvlJc w:val="left"/>
      <w:pPr>
        <w:ind w:left="2160" w:hanging="360"/>
      </w:pPr>
      <w:rPr>
        <w:rFonts w:ascii="Wingdings" w:hAnsi="Wingdings" w:hint="default"/>
      </w:rPr>
    </w:lvl>
    <w:lvl w:ilvl="3" w:tplc="2C0AEB48">
      <w:start w:val="1"/>
      <w:numFmt w:val="bullet"/>
      <w:lvlText w:val=""/>
      <w:lvlJc w:val="left"/>
      <w:pPr>
        <w:ind w:left="2880" w:hanging="360"/>
      </w:pPr>
      <w:rPr>
        <w:rFonts w:ascii="Symbol" w:hAnsi="Symbol" w:hint="default"/>
      </w:rPr>
    </w:lvl>
    <w:lvl w:ilvl="4" w:tplc="B4F49E16">
      <w:start w:val="1"/>
      <w:numFmt w:val="bullet"/>
      <w:lvlText w:val="o"/>
      <w:lvlJc w:val="left"/>
      <w:pPr>
        <w:ind w:left="3600" w:hanging="360"/>
      </w:pPr>
      <w:rPr>
        <w:rFonts w:ascii="Courier New" w:hAnsi="Courier New" w:hint="default"/>
      </w:rPr>
    </w:lvl>
    <w:lvl w:ilvl="5" w:tplc="1DE08E78">
      <w:start w:val="1"/>
      <w:numFmt w:val="bullet"/>
      <w:lvlText w:val=""/>
      <w:lvlJc w:val="left"/>
      <w:pPr>
        <w:ind w:left="4320" w:hanging="360"/>
      </w:pPr>
      <w:rPr>
        <w:rFonts w:ascii="Wingdings" w:hAnsi="Wingdings" w:hint="default"/>
      </w:rPr>
    </w:lvl>
    <w:lvl w:ilvl="6" w:tplc="1B6EB73E">
      <w:start w:val="1"/>
      <w:numFmt w:val="bullet"/>
      <w:lvlText w:val=""/>
      <w:lvlJc w:val="left"/>
      <w:pPr>
        <w:ind w:left="5040" w:hanging="360"/>
      </w:pPr>
      <w:rPr>
        <w:rFonts w:ascii="Symbol" w:hAnsi="Symbol" w:hint="default"/>
      </w:rPr>
    </w:lvl>
    <w:lvl w:ilvl="7" w:tplc="72A0CCBA">
      <w:start w:val="1"/>
      <w:numFmt w:val="bullet"/>
      <w:lvlText w:val="o"/>
      <w:lvlJc w:val="left"/>
      <w:pPr>
        <w:ind w:left="5760" w:hanging="360"/>
      </w:pPr>
      <w:rPr>
        <w:rFonts w:ascii="Courier New" w:hAnsi="Courier New" w:hint="default"/>
      </w:rPr>
    </w:lvl>
    <w:lvl w:ilvl="8" w:tplc="90E2A844">
      <w:start w:val="1"/>
      <w:numFmt w:val="bullet"/>
      <w:lvlText w:val=""/>
      <w:lvlJc w:val="left"/>
      <w:pPr>
        <w:ind w:left="6480" w:hanging="360"/>
      </w:pPr>
      <w:rPr>
        <w:rFonts w:ascii="Wingdings" w:hAnsi="Wingdings" w:hint="default"/>
      </w:rPr>
    </w:lvl>
  </w:abstractNum>
  <w:num w:numId="1" w16cid:durableId="140000736">
    <w:abstractNumId w:val="3"/>
  </w:num>
  <w:num w:numId="2" w16cid:durableId="1320034307">
    <w:abstractNumId w:val="0"/>
  </w:num>
  <w:num w:numId="3" w16cid:durableId="1078132913">
    <w:abstractNumId w:val="2"/>
  </w:num>
  <w:num w:numId="4" w16cid:durableId="111070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E9"/>
    <w:rsid w:val="000D7FFE"/>
    <w:rsid w:val="00135B87"/>
    <w:rsid w:val="00166722"/>
    <w:rsid w:val="001A769A"/>
    <w:rsid w:val="001B4C38"/>
    <w:rsid w:val="00285711"/>
    <w:rsid w:val="0028614E"/>
    <w:rsid w:val="00345D9E"/>
    <w:rsid w:val="003702B7"/>
    <w:rsid w:val="004974AE"/>
    <w:rsid w:val="004A18E3"/>
    <w:rsid w:val="00580EE6"/>
    <w:rsid w:val="005A5C69"/>
    <w:rsid w:val="00633BC2"/>
    <w:rsid w:val="00645FE9"/>
    <w:rsid w:val="0076337B"/>
    <w:rsid w:val="007E6EA3"/>
    <w:rsid w:val="00835262"/>
    <w:rsid w:val="008702DA"/>
    <w:rsid w:val="00885F89"/>
    <w:rsid w:val="00902D7A"/>
    <w:rsid w:val="00A00E2D"/>
    <w:rsid w:val="00B55095"/>
    <w:rsid w:val="00D63E28"/>
    <w:rsid w:val="00E4718B"/>
    <w:rsid w:val="00E74966"/>
    <w:rsid w:val="00EF32F2"/>
    <w:rsid w:val="00F3112C"/>
    <w:rsid w:val="00F4688E"/>
    <w:rsid w:val="00F6380E"/>
    <w:rsid w:val="11B1E39C"/>
    <w:rsid w:val="20EA24DF"/>
    <w:rsid w:val="6F5A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D94E"/>
  <w15:docId w15:val="{FA2DAAF6-4EBE-404C-93B8-6D6D884C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FE9"/>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112C"/>
    <w:pPr>
      <w:framePr w:w="7920" w:h="1980" w:hRule="exact" w:hSpace="180" w:wrap="auto" w:hAnchor="page" w:xAlign="center" w:yAlign="bottom"/>
      <w:ind w:left="2880"/>
    </w:pPr>
    <w:rPr>
      <w:rFonts w:ascii="Cambria" w:hAnsi="Cambria"/>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ward@dhs.la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4B1B56D17AB439EDDCA07B2002394" ma:contentTypeVersion="6" ma:contentTypeDescription="Create a new document." ma:contentTypeScope="" ma:versionID="296f7f47a21b0cd71146f2e6a00ff517">
  <xsd:schema xmlns:xsd="http://www.w3.org/2001/XMLSchema" xmlns:xs="http://www.w3.org/2001/XMLSchema" xmlns:p="http://schemas.microsoft.com/office/2006/metadata/properties" xmlns:ns2="33c6ba48-a6e5-4931-85f3-76cc5f8f9146" xmlns:ns3="003d0635-4c93-4b4a-9c50-1377413da1cd" targetNamespace="http://schemas.microsoft.com/office/2006/metadata/properties" ma:root="true" ma:fieldsID="90a121e39ac6c6814cb7c818b10cbdb8" ns2:_="" ns3:_="">
    <xsd:import namespace="33c6ba48-a6e5-4931-85f3-76cc5f8f9146"/>
    <xsd:import namespace="003d0635-4c93-4b4a-9c50-1377413da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6ba48-a6e5-4931-85f3-76cc5f8f91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d0635-4c93-4b4a-9c50-1377413da1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E6C0E-9C52-4DD3-8CD0-792ACB0F67A4}">
  <ds:schemaRefs>
    <ds:schemaRef ds:uri="http://schemas.microsoft.com/sharepoint/v3/contenttype/forms"/>
  </ds:schemaRefs>
</ds:datastoreItem>
</file>

<file path=customXml/itemProps2.xml><?xml version="1.0" encoding="utf-8"?>
<ds:datastoreItem xmlns:ds="http://schemas.openxmlformats.org/officeDocument/2006/customXml" ds:itemID="{AFA0DA94-AE28-4E22-B13D-6012D9A0B4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FD1288-4DE4-4796-85BF-63C4F29E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6ba48-a6e5-4931-85f3-76cc5f8f9146"/>
    <ds:schemaRef ds:uri="003d0635-4c93-4b4a-9c50-1377413da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EA910-BB03-4475-8117-0EED8B33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robincatino</dc:creator>
  <cp:lastModifiedBy>Cook, Erin A.</cp:lastModifiedBy>
  <cp:revision>9</cp:revision>
  <dcterms:created xsi:type="dcterms:W3CDTF">2022-06-16T19:36:00Z</dcterms:created>
  <dcterms:modified xsi:type="dcterms:W3CDTF">2022-06-17T14:14:00Z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0x0101002B84B1B56D17AB439EDDCA07B2002394</vt:lpwstr>
  </property>
</Properties>
</file>