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AA1B3" w14:textId="77777777" w:rsidR="000E3DA1" w:rsidRPr="00B963C2" w:rsidRDefault="000E3DA1" w:rsidP="000E3DA1">
      <w:pPr>
        <w:autoSpaceDE w:val="0"/>
        <w:autoSpaceDN w:val="0"/>
        <w:adjustRightInd w:val="0"/>
        <w:spacing w:after="0" w:line="240" w:lineRule="auto"/>
        <w:jc w:val="center"/>
        <w:rPr>
          <w:rFonts w:ascii="Arial" w:hAnsi="Arial" w:cs="Arial"/>
          <w:b/>
          <w:bCs/>
          <w:color w:val="000000" w:themeColor="text1"/>
        </w:rPr>
      </w:pPr>
      <w:r w:rsidRPr="00B963C2">
        <w:rPr>
          <w:rFonts w:ascii="Arial" w:hAnsi="Arial" w:cs="Arial"/>
          <w:b/>
          <w:bCs/>
          <w:color w:val="000000" w:themeColor="text1"/>
        </w:rPr>
        <w:t>FACILITIES &amp; OTHER RESOURCES</w:t>
      </w:r>
    </w:p>
    <w:p w14:paraId="048A30FD" w14:textId="77777777" w:rsidR="000E3DA1" w:rsidRPr="00B963C2" w:rsidRDefault="000E3DA1" w:rsidP="000E3DA1">
      <w:pPr>
        <w:autoSpaceDE w:val="0"/>
        <w:autoSpaceDN w:val="0"/>
        <w:adjustRightInd w:val="0"/>
        <w:spacing w:after="0" w:line="240" w:lineRule="auto"/>
        <w:jc w:val="center"/>
        <w:rPr>
          <w:rFonts w:ascii="Arial" w:hAnsi="Arial" w:cs="Arial"/>
          <w:color w:val="000000" w:themeColor="text1"/>
        </w:rPr>
      </w:pPr>
    </w:p>
    <w:p w14:paraId="38DA93A4" w14:textId="77777777" w:rsidR="000E3DA1" w:rsidRPr="00B963C2" w:rsidRDefault="000E3DA1" w:rsidP="000E3DA1">
      <w:pPr>
        <w:autoSpaceDE w:val="0"/>
        <w:autoSpaceDN w:val="0"/>
        <w:adjustRightInd w:val="0"/>
        <w:spacing w:after="0" w:line="240" w:lineRule="auto"/>
        <w:rPr>
          <w:rFonts w:ascii="Arial" w:hAnsi="Arial" w:cs="Arial"/>
          <w:color w:val="000000" w:themeColor="text1"/>
          <w:highlight w:val="yellow"/>
        </w:rPr>
      </w:pPr>
    </w:p>
    <w:p w14:paraId="1C8832B6" w14:textId="0EC0191E" w:rsidR="00B963C2" w:rsidRPr="00B963C2" w:rsidRDefault="00C517FB" w:rsidP="00B963C2">
      <w:pPr>
        <w:spacing w:after="0" w:line="240" w:lineRule="auto"/>
        <w:rPr>
          <w:rFonts w:ascii="Arial" w:eastAsia="Times New Roman" w:hAnsi="Arial" w:cs="Arial"/>
        </w:rPr>
      </w:pPr>
      <w:r w:rsidRPr="00B963C2">
        <w:rPr>
          <w:rFonts w:ascii="Arial" w:eastAsia="Calibri" w:hAnsi="Arial" w:cs="Arial"/>
          <w:b/>
          <w:color w:val="000000" w:themeColor="text1"/>
        </w:rPr>
        <w:t>UNIVERSITY OF CALIFORNIA, LOS ANGELES (UCLA)</w:t>
      </w:r>
      <w:r w:rsidR="00B963C2">
        <w:rPr>
          <w:rFonts w:ascii="Arial" w:eastAsia="Calibri" w:hAnsi="Arial" w:cs="Arial"/>
          <w:b/>
          <w:color w:val="000000" w:themeColor="text1"/>
        </w:rPr>
        <w:t xml:space="preserve">. </w:t>
      </w:r>
      <w:r w:rsidR="00B963C2" w:rsidRPr="00B963C2">
        <w:rPr>
          <w:rFonts w:ascii="Arial" w:eastAsia="Times New Roman" w:hAnsi="Arial" w:cs="Arial"/>
        </w:rPr>
        <w:t xml:space="preserve">UCLA is the second-oldest campus of the UC system. It offers over 125 undergraduate majors and nearly 150 graduate degree programs </w:t>
      </w:r>
      <w:r w:rsidR="00217224">
        <w:rPr>
          <w:rFonts w:ascii="Arial" w:eastAsia="Times New Roman" w:hAnsi="Arial" w:cs="Arial"/>
        </w:rPr>
        <w:t xml:space="preserve">in a wide range of disciplines, and </w:t>
      </w:r>
      <w:r w:rsidR="00B963C2" w:rsidRPr="00B963C2">
        <w:rPr>
          <w:rFonts w:ascii="Arial" w:eastAsia="Times New Roman" w:hAnsi="Arial" w:cs="Arial"/>
        </w:rPr>
        <w:t>has the largest enrollment in the UC system, with more than 220,000 freshman applications for fall 2018.</w:t>
      </w:r>
      <w:r w:rsidR="00B963C2">
        <w:rPr>
          <w:rFonts w:ascii="Arial" w:eastAsia="Times New Roman" w:hAnsi="Arial" w:cs="Arial"/>
        </w:rPr>
        <w:t xml:space="preserve"> </w:t>
      </w:r>
      <w:r w:rsidR="00B963C2" w:rsidRPr="00B963C2">
        <w:rPr>
          <w:rFonts w:ascii="Arial" w:eastAsia="Times New Roman" w:hAnsi="Arial" w:cs="Arial"/>
        </w:rPr>
        <w:t>The university is organized into six undergraduate colleges, eight professional schools, and four professional health science schools. Fourteen Nobel laureates (seven professors and seven alumni) have been affiliated with the university as faculty, researchers, or alumni. Among the current faculty, 52 are members of the National Academy of Science; 33 are members of the National Academy of Engineering; 37, the Institute of Medicine; and 134, the American Academy of Arts and Sciences. Three professors have won Pulitzer Prizes for general non-fiction or history. UCLA’s total research awards exceed more than $1 billion annually since 2009-10.</w:t>
      </w:r>
      <w:r w:rsidR="00B963C2">
        <w:rPr>
          <w:rFonts w:ascii="Arial" w:eastAsia="Times New Roman" w:hAnsi="Arial" w:cs="Arial"/>
        </w:rPr>
        <w:t xml:space="preserve"> </w:t>
      </w:r>
      <w:r w:rsidR="00B963C2" w:rsidRPr="00B963C2">
        <w:rPr>
          <w:rFonts w:ascii="Arial" w:eastAsia="Times New Roman" w:hAnsi="Arial" w:cs="Arial"/>
        </w:rPr>
        <w:t>In 2018, UCLA ranked 13th in U.S. News &amp; World Report Global Ranking and 9th in the Times Higher Education World Reputation Rankings (2018). In U.S. rankings (2018-2019), U.S. News &amp; World Report ranked UCLA 1st among public universities and tied for 19th overall among national universities. UCLA ranked 12th among all universities for re-search spending in the sciences and engineering during the FY17 according to a report by the National Science Foundation. In FY18, UCLA ranked 14th in NIH funding, with 842 awards totaling nearly $410M.</w:t>
      </w:r>
      <w:r w:rsidR="00B963C2">
        <w:rPr>
          <w:rFonts w:ascii="Arial" w:eastAsia="Times New Roman" w:hAnsi="Arial" w:cs="Arial"/>
        </w:rPr>
        <w:t xml:space="preserve"> </w:t>
      </w:r>
      <w:r w:rsidR="00B963C2" w:rsidRPr="00B963C2">
        <w:rPr>
          <w:rFonts w:ascii="Arial" w:eastAsia="Times New Roman" w:hAnsi="Arial" w:cs="Arial"/>
        </w:rPr>
        <w:t>In the 2018 edition of the U.S. News &amp; World Report, UCLA Medical Center was placed on its honor roll for the 29th consecutive year while its hospitals in Westwood and Santa Monica were ranked No. 1 in Los Angeles, No. 2 in California, and No. 7 nationally. It was also ranked 7th in the Nation in "Best Hospitals" report based on 16 different disciplines that vary from patient care to “quality, safety, efficiency and reputation.” UCLA Medical Center was also in the top 3% of institutions that were ranked as top in the nation in specialties, including top 10 rankings in 11 specialties</w:t>
      </w:r>
    </w:p>
    <w:p w14:paraId="444A4045" w14:textId="77777777" w:rsidR="00C517FB" w:rsidRPr="00B963C2" w:rsidRDefault="00C517FB" w:rsidP="00C517FB">
      <w:pPr>
        <w:spacing w:after="0" w:line="240" w:lineRule="auto"/>
        <w:rPr>
          <w:rFonts w:ascii="Arial" w:eastAsia="Calibri" w:hAnsi="Arial" w:cs="Arial"/>
          <w:color w:val="000000" w:themeColor="text1"/>
        </w:rPr>
      </w:pPr>
    </w:p>
    <w:p w14:paraId="159B4B30" w14:textId="68B85579" w:rsidR="00C517FB" w:rsidRDefault="00C517FB" w:rsidP="00C517FB">
      <w:pPr>
        <w:spacing w:after="0" w:line="240" w:lineRule="auto"/>
        <w:rPr>
          <w:rFonts w:ascii="Verdana" w:hAnsi="Verdana"/>
          <w:color w:val="333333"/>
          <w:sz w:val="20"/>
          <w:szCs w:val="20"/>
          <w:shd w:val="clear" w:color="auto" w:fill="FFFFFF"/>
        </w:rPr>
      </w:pPr>
      <w:r w:rsidRPr="00B963C2">
        <w:rPr>
          <w:rFonts w:ascii="Arial" w:eastAsia="Calibri" w:hAnsi="Arial" w:cs="Arial"/>
          <w:b/>
          <w:color w:val="000000" w:themeColor="text1"/>
          <w:shd w:val="clear" w:color="auto" w:fill="FFFFFF"/>
        </w:rPr>
        <w:t>David Geffen School of Medicine at UCLA (DGSOM)</w:t>
      </w:r>
      <w:r w:rsidR="00DD719F" w:rsidRPr="00B963C2">
        <w:rPr>
          <w:rFonts w:ascii="Arial" w:eastAsia="Calibri" w:hAnsi="Arial" w:cs="Arial"/>
          <w:b/>
          <w:color w:val="000000" w:themeColor="text1"/>
          <w:shd w:val="clear" w:color="auto" w:fill="FFFFFF"/>
        </w:rPr>
        <w:t>.</w:t>
      </w:r>
      <w:r w:rsidR="00DD719F" w:rsidRPr="00B963C2">
        <w:rPr>
          <w:rFonts w:ascii="Arial" w:eastAsia="Calibri" w:hAnsi="Arial" w:cs="Arial"/>
          <w:b/>
          <w:color w:val="000000" w:themeColor="text1"/>
        </w:rPr>
        <w:t xml:space="preserve"> </w:t>
      </w:r>
      <w:r w:rsidR="00217224" w:rsidRPr="00217224">
        <w:rPr>
          <w:rFonts w:ascii="Arial" w:hAnsi="Arial" w:cs="Arial"/>
          <w:shd w:val="clear" w:color="auto" w:fill="FFFFFF"/>
        </w:rPr>
        <w:t>The David Geffen School of Medicine at UCLA (DGSOM) is one of the top ten medical schools in the country. DGSOM has had 5,500 research proposals funded and engages the efforts of more than 2,000 full-time faculty, many recognized with the highest national and international awards and honors. UCLA constitutes a critical mass of outstanding research in all areas of basic, clinical, translational, and population-based research and is ranked 14th in the United States in research funding from the NIH, with over 840 active research awards totaling more than $401 million. From a 2016 report, the School of Medicine alone accounts for approximately $334M of the campus’ overall NIH research funding, contributing to a total of more than $1 billion annually in research awards at UCLA. The School of Medicine’s education and training currently encompasses more than 1,300 residents and interns and 907 medical students working toward PhD degrees in health related sciences. There are now nearly 200 endowed chairs. UCLA’s medical school ranks No. 4 in primary care and is tied for No. 8 in research, as ranked in U.S. News World Report's 2019 Best Medical Schools.</w:t>
      </w:r>
    </w:p>
    <w:p w14:paraId="02B3FB85" w14:textId="77777777" w:rsidR="00217224" w:rsidRPr="00B963C2" w:rsidRDefault="00217224" w:rsidP="00C517FB">
      <w:pPr>
        <w:spacing w:after="0" w:line="240" w:lineRule="auto"/>
        <w:rPr>
          <w:rFonts w:ascii="Arial" w:eastAsia="Calibri" w:hAnsi="Arial" w:cs="Arial"/>
          <w:b/>
          <w:bCs/>
          <w:color w:val="000000" w:themeColor="text1"/>
        </w:rPr>
      </w:pPr>
    </w:p>
    <w:p w14:paraId="7E703152" w14:textId="65140779" w:rsidR="00217224" w:rsidRPr="00217224" w:rsidRDefault="00C517FB" w:rsidP="00217224">
      <w:pPr>
        <w:pStyle w:val="NormalWeb"/>
        <w:shd w:val="clear" w:color="auto" w:fill="FFFFFF"/>
        <w:spacing w:before="0" w:beforeAutospacing="0" w:after="150" w:afterAutospacing="0"/>
        <w:rPr>
          <w:rFonts w:ascii="Arial" w:hAnsi="Arial" w:cs="Arial"/>
          <w:b w:val="0"/>
          <w:sz w:val="22"/>
          <w:szCs w:val="22"/>
        </w:rPr>
      </w:pPr>
      <w:r w:rsidRPr="00B963C2">
        <w:rPr>
          <w:rFonts w:ascii="Arial" w:eastAsia="Calibri" w:hAnsi="Arial" w:cs="Arial"/>
          <w:color w:val="000000" w:themeColor="text1"/>
          <w:sz w:val="22"/>
          <w:szCs w:val="22"/>
        </w:rPr>
        <w:t>Department of Family Medicine, David Geffen School of Medicine at UCLA.</w:t>
      </w:r>
      <w:r w:rsidRPr="00B963C2">
        <w:rPr>
          <w:rFonts w:ascii="Arial" w:eastAsia="Calibri" w:hAnsi="Arial" w:cs="Arial"/>
          <w:i/>
          <w:color w:val="000000" w:themeColor="text1"/>
          <w:sz w:val="22"/>
          <w:szCs w:val="22"/>
        </w:rPr>
        <w:t xml:space="preserve"> </w:t>
      </w:r>
      <w:r w:rsidR="00217224" w:rsidRPr="00217224">
        <w:rPr>
          <w:rFonts w:ascii="Arial" w:eastAsia="Calibri" w:hAnsi="Arial" w:cs="Arial"/>
          <w:b w:val="0"/>
          <w:bCs w:val="0"/>
          <w:sz w:val="22"/>
          <w:szCs w:val="22"/>
        </w:rPr>
        <w:t xml:space="preserve">UCLA’s Department of Family Medicine has consistently ranked in the top ten of family medicine departments nationwide for federal research funding (according to the Blue Ridge Department Rankings). </w:t>
      </w:r>
      <w:r w:rsidR="00217224" w:rsidRPr="00217224">
        <w:rPr>
          <w:rFonts w:ascii="Arial" w:hAnsi="Arial" w:cs="Arial"/>
          <w:b w:val="0"/>
          <w:sz w:val="22"/>
          <w:szCs w:val="22"/>
          <w:shd w:val="clear" w:color="auto" w:fill="FFFFFF"/>
        </w:rPr>
        <w:t>Our research unit</w:t>
      </w:r>
      <w:r w:rsidR="00217224" w:rsidRPr="00217224">
        <w:rPr>
          <w:rFonts w:ascii="Arial" w:hAnsi="Arial" w:cs="Arial"/>
          <w:b w:val="0"/>
          <w:sz w:val="22"/>
          <w:szCs w:val="22"/>
          <w:shd w:val="clear" w:color="auto" w:fill="FFFFFF"/>
        </w:rPr>
        <w:t xml:space="preserve"> </w:t>
      </w:r>
      <w:r w:rsidR="00217224" w:rsidRPr="00217224">
        <w:rPr>
          <w:rFonts w:ascii="Arial" w:hAnsi="Arial" w:cs="Arial"/>
          <w:b w:val="0"/>
          <w:sz w:val="22"/>
          <w:szCs w:val="22"/>
          <w:shd w:val="clear" w:color="auto" w:fill="FFFFFF"/>
        </w:rPr>
        <w:t>is</w:t>
      </w:r>
      <w:r w:rsidR="00217224" w:rsidRPr="00217224">
        <w:rPr>
          <w:rFonts w:ascii="Arial" w:hAnsi="Arial" w:cs="Arial"/>
          <w:b w:val="0"/>
          <w:sz w:val="22"/>
          <w:szCs w:val="22"/>
          <w:shd w:val="clear" w:color="auto" w:fill="FFFFFF"/>
        </w:rPr>
        <w:t xml:space="preserve"> committed to improving the quality of primary care and promoting health in partnership with ethnically diverse communities.</w:t>
      </w:r>
      <w:r w:rsidR="00217224" w:rsidRPr="00217224">
        <w:rPr>
          <w:rFonts w:ascii="Arial" w:hAnsi="Arial" w:cs="Arial"/>
          <w:b w:val="0"/>
          <w:sz w:val="22"/>
          <w:szCs w:val="22"/>
          <w:shd w:val="clear" w:color="auto" w:fill="FFFFFF"/>
        </w:rPr>
        <w:t xml:space="preserve"> </w:t>
      </w:r>
      <w:r w:rsidR="00217224" w:rsidRPr="00217224">
        <w:rPr>
          <w:rFonts w:ascii="Arial" w:hAnsi="Arial" w:cs="Arial"/>
          <w:b w:val="0"/>
          <w:bCs w:val="0"/>
          <w:sz w:val="22"/>
          <w:szCs w:val="22"/>
        </w:rPr>
        <w:t>We conduct epidemiological studies, health services research, community based participatory research and clinical trials intended to promote health, increase access and improve quality of care. In addition to producing original research and scholarly work, we train and mentor students, residents, fellows and faculty for academic roles in family medicine.</w:t>
      </w:r>
      <w:r w:rsidR="00217224">
        <w:rPr>
          <w:rFonts w:ascii="Arial" w:hAnsi="Arial" w:cs="Arial"/>
          <w:b w:val="0"/>
          <w:bCs w:val="0"/>
          <w:sz w:val="22"/>
          <w:szCs w:val="22"/>
        </w:rPr>
        <w:t xml:space="preserve"> </w:t>
      </w:r>
      <w:r w:rsidR="00217224">
        <w:rPr>
          <w:rFonts w:ascii="Arial" w:hAnsi="Arial" w:cs="Arial"/>
          <w:b w:val="0"/>
          <w:sz w:val="22"/>
          <w:szCs w:val="22"/>
        </w:rPr>
        <w:t>Our</w:t>
      </w:r>
      <w:r w:rsidR="00217224" w:rsidRPr="00217224">
        <w:rPr>
          <w:rFonts w:ascii="Arial" w:hAnsi="Arial" w:cs="Arial"/>
          <w:b w:val="0"/>
          <w:sz w:val="22"/>
          <w:szCs w:val="22"/>
        </w:rPr>
        <w:t xml:space="preserve"> research efforts have received major funding from multiple federal</w:t>
      </w:r>
      <w:r w:rsidR="00217224">
        <w:rPr>
          <w:rFonts w:ascii="Arial" w:hAnsi="Arial" w:cs="Arial"/>
          <w:b w:val="0"/>
          <w:sz w:val="22"/>
          <w:szCs w:val="22"/>
        </w:rPr>
        <w:t>, state, county, public non-profit,</w:t>
      </w:r>
      <w:r w:rsidR="00217224" w:rsidRPr="00217224">
        <w:rPr>
          <w:rFonts w:ascii="Arial" w:hAnsi="Arial" w:cs="Arial"/>
          <w:b w:val="0"/>
          <w:sz w:val="22"/>
          <w:szCs w:val="22"/>
        </w:rPr>
        <w:t xml:space="preserve"> and foundation sources, including, but not limited to, the National Heart, Lung &amp; Blood Institute (NHLBI), the Centers for Disease Control (CDC), the National Cancer Institute (NCI), the National Mental Health Institute (NMHI), the National Institute of Drug Abuse (NIDA), The Substance Abuse and Mental Health Services Administration (SAMHSA), the Health Resource Service Administration (HRSA), the University wide AIDS Research Program, the County and City of Los Angeles as well as the Robert Wood Johnson Foundation (RWJF). This broad array of funding provides support for a stable line of research to promote health and enhance primary care in ethnically diverse populations.</w:t>
      </w:r>
      <w:r w:rsidR="00217224">
        <w:rPr>
          <w:rFonts w:ascii="Arial" w:hAnsi="Arial" w:cs="Arial"/>
          <w:b w:val="0"/>
          <w:sz w:val="22"/>
          <w:szCs w:val="22"/>
        </w:rPr>
        <w:t xml:space="preserve"> </w:t>
      </w:r>
    </w:p>
    <w:p w14:paraId="01A01A7A" w14:textId="5F83DB50" w:rsidR="00C517FB" w:rsidRPr="00B963C2" w:rsidRDefault="00217224" w:rsidP="00217224">
      <w:pPr>
        <w:shd w:val="clear" w:color="auto" w:fill="FFFFFF"/>
        <w:spacing w:after="150" w:line="240" w:lineRule="auto"/>
        <w:rPr>
          <w:rFonts w:ascii="Arial" w:eastAsia="Calibri" w:hAnsi="Arial" w:cs="Arial"/>
          <w:color w:val="000000" w:themeColor="text1"/>
        </w:rPr>
      </w:pPr>
      <w:r w:rsidRPr="00217224">
        <w:rPr>
          <w:rFonts w:ascii="Arial" w:eastAsia="Times New Roman" w:hAnsi="Arial" w:cs="Arial"/>
        </w:rPr>
        <w:t xml:space="preserve">Our Research Program is housed administratively in the Oppenheimer Tower in over </w:t>
      </w:r>
      <w:r>
        <w:rPr>
          <w:rFonts w:ascii="Arial" w:eastAsia="Times New Roman" w:hAnsi="Arial" w:cs="Arial"/>
        </w:rPr>
        <w:t>5,3</w:t>
      </w:r>
      <w:r w:rsidRPr="00217224">
        <w:rPr>
          <w:rFonts w:ascii="Arial" w:eastAsia="Times New Roman" w:hAnsi="Arial" w:cs="Arial"/>
        </w:rPr>
        <w:t>00 square feet of space at 1800 Wilshire Blvd, in Los Angeles</w:t>
      </w:r>
      <w:r>
        <w:rPr>
          <w:rFonts w:ascii="Arial" w:eastAsia="Times New Roman" w:hAnsi="Arial" w:cs="Arial"/>
        </w:rPr>
        <w:t xml:space="preserve"> (located 0.5 miles south of the main UCLA campus)</w:t>
      </w:r>
      <w:r w:rsidRPr="00217224">
        <w:rPr>
          <w:rFonts w:ascii="Arial" w:eastAsia="Times New Roman" w:hAnsi="Arial" w:cs="Arial"/>
        </w:rPr>
        <w:t xml:space="preserve">. We </w:t>
      </w:r>
      <w:r w:rsidRPr="00217224">
        <w:rPr>
          <w:rFonts w:ascii="Arial" w:eastAsia="Times New Roman" w:hAnsi="Arial" w:cs="Arial"/>
        </w:rPr>
        <w:lastRenderedPageBreak/>
        <w:t>emphasize a collaborative approach to research, integrating a range of disciplines and areas of expertise in addition to clinical medicine, including psychology, social sciences, epidemiology, qualitative methods, and analysis of large databases.</w:t>
      </w:r>
      <w:r w:rsidR="00C517FB" w:rsidRPr="00B963C2">
        <w:rPr>
          <w:rFonts w:ascii="Arial" w:eastAsia="Calibri" w:hAnsi="Arial" w:cs="Arial"/>
          <w:color w:val="000000" w:themeColor="text1"/>
        </w:rPr>
        <w:t xml:space="preserve"> Conference rooms, office furniture, equipment (such as copying machines, fax machines, scanners, computers and printers), and data storage are available and more than adequate to meet the project needs and to support research activities. The department’s clinical offices are located at its University Family Health Center </w:t>
      </w:r>
      <w:r>
        <w:rPr>
          <w:rFonts w:ascii="Arial" w:eastAsia="Calibri" w:hAnsi="Arial" w:cs="Arial"/>
          <w:color w:val="000000" w:themeColor="text1"/>
        </w:rPr>
        <w:t>and include</w:t>
      </w:r>
      <w:r w:rsidR="00C517FB" w:rsidRPr="00B963C2">
        <w:rPr>
          <w:rFonts w:ascii="Arial" w:eastAsia="Calibri" w:hAnsi="Arial" w:cs="Arial"/>
          <w:color w:val="000000" w:themeColor="text1"/>
        </w:rPr>
        <w:t xml:space="preserve"> administrative, research, and research support offices, totaling over 30,000 square feet, located 3.5 miles south</w:t>
      </w:r>
      <w:r>
        <w:rPr>
          <w:rFonts w:ascii="Arial" w:eastAsia="Calibri" w:hAnsi="Arial" w:cs="Arial"/>
          <w:color w:val="000000" w:themeColor="text1"/>
        </w:rPr>
        <w:t>west</w:t>
      </w:r>
      <w:r w:rsidR="00C517FB" w:rsidRPr="00B963C2">
        <w:rPr>
          <w:rFonts w:ascii="Arial" w:eastAsia="Calibri" w:hAnsi="Arial" w:cs="Arial"/>
          <w:color w:val="000000" w:themeColor="text1"/>
        </w:rPr>
        <w:t xml:space="preserve"> of the main UCLA campus, and hous</w:t>
      </w:r>
      <w:r>
        <w:rPr>
          <w:rFonts w:ascii="Arial" w:eastAsia="Calibri" w:hAnsi="Arial" w:cs="Arial"/>
          <w:color w:val="000000" w:themeColor="text1"/>
        </w:rPr>
        <w:t>e</w:t>
      </w:r>
      <w:r w:rsidR="00C517FB" w:rsidRPr="00B963C2">
        <w:rPr>
          <w:rFonts w:ascii="Arial" w:eastAsia="Calibri" w:hAnsi="Arial" w:cs="Arial"/>
          <w:color w:val="000000" w:themeColor="text1"/>
        </w:rPr>
        <w:t xml:space="preserve"> approximately 50 faculty and personnel. All departmental resources and capabilities will be available to the project as needed by the proposed project.</w:t>
      </w:r>
    </w:p>
    <w:p w14:paraId="762469F9" w14:textId="77777777" w:rsidR="00C517FB" w:rsidRPr="00B963C2" w:rsidRDefault="00C517FB" w:rsidP="00C517FB">
      <w:pPr>
        <w:spacing w:after="0" w:line="240" w:lineRule="auto"/>
        <w:rPr>
          <w:rFonts w:ascii="Arial" w:eastAsia="Calibri" w:hAnsi="Arial" w:cs="Arial"/>
          <w:color w:val="000000" w:themeColor="text1"/>
        </w:rPr>
      </w:pPr>
    </w:p>
    <w:p w14:paraId="6E026360" w14:textId="77777777" w:rsidR="004F1924" w:rsidRPr="00B963C2" w:rsidRDefault="004F1924" w:rsidP="004F1924">
      <w:pPr>
        <w:pStyle w:val="ListParagraph"/>
        <w:numPr>
          <w:ilvl w:val="0"/>
          <w:numId w:val="8"/>
        </w:numPr>
        <w:tabs>
          <w:tab w:val="left" w:pos="270"/>
        </w:tabs>
        <w:autoSpaceDE w:val="0"/>
        <w:ind w:left="1080"/>
        <w:rPr>
          <w:rFonts w:ascii="Arial" w:eastAsia="Times New Roman" w:hAnsi="Arial" w:cs="Arial"/>
          <w:i/>
          <w:color w:val="000000" w:themeColor="text1"/>
          <w:u w:val="single"/>
        </w:rPr>
      </w:pPr>
      <w:r w:rsidRPr="00B963C2">
        <w:rPr>
          <w:rFonts w:ascii="Arial" w:eastAsia="Times New Roman" w:hAnsi="Arial" w:cs="Arial"/>
          <w:b/>
          <w:color w:val="000000" w:themeColor="text1"/>
        </w:rPr>
        <w:t xml:space="preserve">Computers </w:t>
      </w:r>
      <w:r w:rsidRPr="00B963C2">
        <w:rPr>
          <w:rFonts w:ascii="Arial" w:hAnsi="Arial" w:cs="Arial"/>
          <w:color w:val="000000" w:themeColor="text1"/>
        </w:rPr>
        <w:t>—</w:t>
      </w:r>
      <w:r w:rsidRPr="00B963C2">
        <w:rPr>
          <w:rFonts w:ascii="Arial" w:eastAsia="Calibri" w:hAnsi="Arial" w:cs="Arial"/>
          <w:iCs/>
          <w:color w:val="000000" w:themeColor="text1"/>
        </w:rPr>
        <w:t>Research at the UCLA</w:t>
      </w:r>
      <w:r w:rsidRPr="00B963C2">
        <w:rPr>
          <w:rFonts w:ascii="Arial" w:eastAsia="Calibri" w:hAnsi="Arial" w:cs="Arial"/>
          <w:color w:val="000000" w:themeColor="text1"/>
        </w:rPr>
        <w:t xml:space="preserve"> Department of Family Medicine is supported by the School of Medicine computer network system at UCLA, which allows personal computers to communicate, access and share information, software, and data. Hardware hookups are available for both personal computers and network printers. The department’s Information Technology (IT) staff maintain the hardware, the local area network (LAN), wireless area network (WAN), and the software that are used by the entire department. Hardware includes multiple high-end servers, network equipment, and PC and Macintosh workstations. Software includes Microsoft SQL Server, the Windows 10 operating systems (Professional and Advanced Server), Microsoft Office, etc. The IT staff ensures security by keeping diligent maintenance on all the software and keeping informed of all the latest developments and watching out for any extraordinary activities on the network. Family Medicine uses appropriate network security via routers/firewalls. Virus protection for all desktops and servers is managed centrally by servers using the latest editions of antivirus detection and cleaning software and utilities. </w:t>
      </w:r>
    </w:p>
    <w:p w14:paraId="6CAB513C" w14:textId="77777777" w:rsidR="004F1924" w:rsidRPr="00B963C2" w:rsidRDefault="004F1924" w:rsidP="004F1924">
      <w:pPr>
        <w:pStyle w:val="ListParagraph"/>
        <w:numPr>
          <w:ilvl w:val="1"/>
          <w:numId w:val="8"/>
        </w:numPr>
        <w:tabs>
          <w:tab w:val="left" w:pos="270"/>
        </w:tabs>
        <w:autoSpaceDE w:val="0"/>
        <w:rPr>
          <w:rFonts w:ascii="Arial" w:eastAsia="Times New Roman" w:hAnsi="Arial" w:cs="Arial"/>
          <w:i/>
          <w:color w:val="000000" w:themeColor="text1"/>
          <w:u w:val="single"/>
        </w:rPr>
      </w:pPr>
      <w:r w:rsidRPr="00B963C2">
        <w:rPr>
          <w:rFonts w:ascii="Arial" w:eastAsia="Times New Roman" w:hAnsi="Arial" w:cs="Arial"/>
          <w:b/>
          <w:i/>
          <w:iCs/>
          <w:color w:val="000000" w:themeColor="text1"/>
        </w:rPr>
        <w:t>Hardware</w:t>
      </w:r>
      <w:r w:rsidRPr="00B963C2">
        <w:rPr>
          <w:rFonts w:ascii="Arial" w:eastAsia="Times New Roman" w:hAnsi="Arial" w:cs="Arial"/>
          <w:b/>
          <w:color w:val="000000" w:themeColor="text1"/>
        </w:rPr>
        <w:t>.</w:t>
      </w:r>
      <w:r w:rsidRPr="00B963C2">
        <w:rPr>
          <w:rFonts w:ascii="Arial" w:eastAsia="Times New Roman" w:hAnsi="Arial" w:cs="Arial"/>
          <w:color w:val="000000" w:themeColor="text1"/>
        </w:rPr>
        <w:t xml:space="preserve"> All computers are connected with the UCLA ‘backbone’ server providing Internet service and access to UCLA-based computer systems. The computers, color laser printers, and numerous laser printers are networked. These computers and printers will be available to study research group for study activities in an as needed basis. </w:t>
      </w:r>
    </w:p>
    <w:p w14:paraId="03585247" w14:textId="60816BE5" w:rsidR="004F1924" w:rsidRPr="00217224" w:rsidRDefault="004F1924" w:rsidP="004F1924">
      <w:pPr>
        <w:pStyle w:val="ListParagraph"/>
        <w:numPr>
          <w:ilvl w:val="1"/>
          <w:numId w:val="8"/>
        </w:numPr>
        <w:tabs>
          <w:tab w:val="left" w:pos="270"/>
        </w:tabs>
        <w:autoSpaceDE w:val="0"/>
        <w:rPr>
          <w:rFonts w:ascii="Arial" w:eastAsia="Times New Roman" w:hAnsi="Arial" w:cs="Arial"/>
          <w:i/>
          <w:color w:val="000000" w:themeColor="text1"/>
          <w:u w:val="single"/>
        </w:rPr>
      </w:pPr>
      <w:r w:rsidRPr="00B963C2">
        <w:rPr>
          <w:rFonts w:ascii="Arial" w:eastAsia="Times New Roman" w:hAnsi="Arial" w:cs="Arial"/>
          <w:b/>
          <w:i/>
          <w:iCs/>
          <w:color w:val="000000" w:themeColor="text1"/>
        </w:rPr>
        <w:t>Software</w:t>
      </w:r>
      <w:r w:rsidRPr="00B963C2">
        <w:rPr>
          <w:rFonts w:ascii="Arial" w:eastAsia="Times New Roman" w:hAnsi="Arial" w:cs="Arial"/>
          <w:b/>
          <w:color w:val="000000" w:themeColor="text1"/>
        </w:rPr>
        <w:t>.</w:t>
      </w:r>
      <w:r w:rsidRPr="00B963C2">
        <w:rPr>
          <w:rFonts w:ascii="Arial" w:eastAsia="Times New Roman" w:hAnsi="Arial" w:cs="Arial"/>
          <w:color w:val="000000" w:themeColor="text1"/>
        </w:rPr>
        <w:t xml:space="preserve"> PC platforms supported include Windows 8 and 10. Various software packages are available for statistical analysis (e.g., SAS, SPSS, STATA), for word processing (Word), for creation of tables and graphs (Excel), for library management (Pro-Cite, End Notes), and for desktop publishing (Adobe Acrobat). We have available all the software packages required for our work.</w:t>
      </w:r>
    </w:p>
    <w:p w14:paraId="6015163E" w14:textId="77777777" w:rsidR="00217224" w:rsidRPr="00B963C2" w:rsidRDefault="00217224" w:rsidP="00217224">
      <w:pPr>
        <w:pStyle w:val="ListParagraph"/>
        <w:tabs>
          <w:tab w:val="left" w:pos="270"/>
        </w:tabs>
        <w:autoSpaceDE w:val="0"/>
        <w:ind w:left="1440"/>
        <w:rPr>
          <w:rFonts w:ascii="Arial" w:eastAsia="Times New Roman" w:hAnsi="Arial" w:cs="Arial"/>
          <w:i/>
          <w:color w:val="000000" w:themeColor="text1"/>
          <w:u w:val="single"/>
        </w:rPr>
      </w:pPr>
      <w:bookmarkStart w:id="0" w:name="_GoBack"/>
      <w:bookmarkEnd w:id="0"/>
    </w:p>
    <w:p w14:paraId="632360D2" w14:textId="294DE920" w:rsidR="00657DCD" w:rsidRPr="00B963C2" w:rsidRDefault="00657DCD" w:rsidP="00657DCD">
      <w:pPr>
        <w:pStyle w:val="ListParagraph"/>
        <w:numPr>
          <w:ilvl w:val="0"/>
          <w:numId w:val="8"/>
        </w:numPr>
        <w:tabs>
          <w:tab w:val="left" w:pos="270"/>
        </w:tabs>
        <w:autoSpaceDE w:val="0"/>
        <w:ind w:left="1170" w:hanging="450"/>
        <w:rPr>
          <w:rFonts w:ascii="Arial" w:eastAsia="Times New Roman" w:hAnsi="Arial" w:cs="Arial"/>
          <w:u w:val="single"/>
        </w:rPr>
      </w:pPr>
      <w:r w:rsidRPr="00B963C2">
        <w:rPr>
          <w:rFonts w:ascii="Arial" w:eastAsia="Times New Roman" w:hAnsi="Arial" w:cs="Arial"/>
          <w:b/>
          <w:iCs/>
          <w:color w:val="000000" w:themeColor="text1"/>
        </w:rPr>
        <w:t xml:space="preserve">Remote Work: </w:t>
      </w:r>
      <w:r w:rsidRPr="00B963C2">
        <w:rPr>
          <w:rFonts w:ascii="Arial" w:eastAsia="Times New Roman" w:hAnsi="Arial" w:cs="Arial"/>
          <w:iCs/>
          <w:color w:val="000000" w:themeColor="text1"/>
        </w:rPr>
        <w:t xml:space="preserve">Many departments within the David Geffen School of Medicine, including the Department </w:t>
      </w:r>
      <w:r w:rsidRPr="00B963C2">
        <w:rPr>
          <w:rFonts w:ascii="Arial" w:eastAsia="Times New Roman" w:hAnsi="Arial" w:cs="Arial"/>
          <w:iCs/>
        </w:rPr>
        <w:t xml:space="preserve">of Family Medicine, have adapted to allow personnel to work hybrid schedules, both from home and in UCLA offices. </w:t>
      </w:r>
      <w:r w:rsidR="00FC4392" w:rsidRPr="00B963C2">
        <w:rPr>
          <w:rFonts w:ascii="Arial" w:hAnsi="Arial" w:cs="Arial"/>
          <w:shd w:val="clear" w:color="auto" w:fill="FFFFFF"/>
        </w:rPr>
        <w:t>UCLA recognizes that remote work is essential to continuity planning in a crisis and benefits employees by offering flexible work arrangements and reduced commutes, resulting in more efficient use of staff time. Remote work is an integral part of how UCLA works to complete its mission, while guided by its</w:t>
      </w:r>
      <w:r w:rsidR="00FC4392" w:rsidRPr="00B963C2">
        <w:rPr>
          <w:rFonts w:ascii="Arial" w:hAnsi="Arial" w:cs="Arial"/>
          <w:shd w:val="clear" w:color="auto" w:fill="FFFFFF"/>
        </w:rPr>
        <w:t xml:space="preserve"> Principles of Community. </w:t>
      </w:r>
      <w:r w:rsidRPr="00B963C2">
        <w:rPr>
          <w:rFonts w:ascii="Arial" w:eastAsia="Times New Roman" w:hAnsi="Arial" w:cs="Arial"/>
          <w:iCs/>
        </w:rPr>
        <w:t>All hybrid personnel are required to be equipped with appropriate computer equipment/software and office furniture, and are able to access UCLA networks through secure private network</w:t>
      </w:r>
      <w:r w:rsidR="00FC4392" w:rsidRPr="00B963C2">
        <w:rPr>
          <w:rFonts w:ascii="Arial" w:eastAsia="Times New Roman" w:hAnsi="Arial" w:cs="Arial"/>
          <w:iCs/>
        </w:rPr>
        <w:t xml:space="preserve"> </w:t>
      </w:r>
      <w:r w:rsidR="00FC4392" w:rsidRPr="00B963C2">
        <w:rPr>
          <w:rFonts w:ascii="Arial" w:eastAsia="Times New Roman" w:hAnsi="Arial" w:cs="Arial"/>
          <w:iCs/>
        </w:rPr>
        <w:t>(VPN)</w:t>
      </w:r>
      <w:r w:rsidRPr="00B963C2">
        <w:rPr>
          <w:rFonts w:ascii="Arial" w:eastAsia="Times New Roman" w:hAnsi="Arial" w:cs="Arial"/>
          <w:iCs/>
        </w:rPr>
        <w:t xml:space="preserve"> connections built on top of publicly-accessible infrastructure. </w:t>
      </w:r>
      <w:r w:rsidRPr="00B963C2">
        <w:rPr>
          <w:rFonts w:ascii="Arial" w:hAnsi="Arial" w:cs="Arial"/>
          <w:shd w:val="clear" w:color="auto" w:fill="FFFFFF"/>
        </w:rPr>
        <w:t xml:space="preserve">Campus VPN service provides an alternative to using the proxy server for remote access to </w:t>
      </w:r>
      <w:r w:rsidRPr="00B963C2">
        <w:rPr>
          <w:rFonts w:ascii="Arial" w:hAnsi="Arial" w:cs="Arial"/>
          <w:shd w:val="clear" w:color="auto" w:fill="FFFFFF"/>
        </w:rPr>
        <w:t>various</w:t>
      </w:r>
      <w:r w:rsidRPr="00B963C2">
        <w:rPr>
          <w:rFonts w:ascii="Arial" w:hAnsi="Arial" w:cs="Arial"/>
          <w:shd w:val="clear" w:color="auto" w:fill="FFFFFF"/>
        </w:rPr>
        <w:t xml:space="preserve"> campus resources. Campus VPN access is restricted to registered students and university employees with an active staff/faculty appointment. </w:t>
      </w:r>
      <w:r w:rsidRPr="00B963C2">
        <w:rPr>
          <w:rFonts w:ascii="Arial" w:hAnsi="Arial" w:cs="Arial"/>
          <w:shd w:val="clear" w:color="auto" w:fill="FFFFFF"/>
        </w:rPr>
        <w:t>Employees are</w:t>
      </w:r>
      <w:r w:rsidRPr="00B963C2">
        <w:rPr>
          <w:rFonts w:ascii="Arial" w:hAnsi="Arial" w:cs="Arial"/>
          <w:shd w:val="clear" w:color="auto" w:fill="FFFFFF"/>
        </w:rPr>
        <w:t xml:space="preserve"> required to enroll in and authorize login attempts using Multi-Factor Authentication (MFA) to connect to the Campus VPN.</w:t>
      </w:r>
      <w:r w:rsidRPr="00B963C2">
        <w:rPr>
          <w:rFonts w:ascii="Arial" w:hAnsi="Arial" w:cs="Arial"/>
          <w:shd w:val="clear" w:color="auto" w:fill="FFFFFF"/>
        </w:rPr>
        <w:t xml:space="preserve"> Personnel also have access to a variety of collaboration tools/software, including Box, DocuSign, Slack, and Zoom. </w:t>
      </w:r>
    </w:p>
    <w:p w14:paraId="798F4BF7" w14:textId="635F19A3" w:rsidR="00C3362D" w:rsidRPr="00B963C2" w:rsidRDefault="00C77E11" w:rsidP="00A50F23">
      <w:pPr>
        <w:tabs>
          <w:tab w:val="left" w:pos="270"/>
        </w:tabs>
        <w:autoSpaceDE w:val="0"/>
        <w:autoSpaceDN w:val="0"/>
        <w:spacing w:after="0" w:line="240" w:lineRule="auto"/>
        <w:rPr>
          <w:rFonts w:ascii="Arial" w:eastAsia="Times New Roman" w:hAnsi="Arial" w:cs="Arial"/>
        </w:rPr>
      </w:pPr>
      <w:r w:rsidRPr="00B963C2">
        <w:rPr>
          <w:rFonts w:ascii="Arial" w:eastAsia="Times New Roman" w:hAnsi="Arial" w:cs="Arial"/>
          <w:shd w:val="clear" w:color="auto" w:fill="FFFFFF"/>
        </w:rPr>
        <w:t xml:space="preserve"> </w:t>
      </w:r>
    </w:p>
    <w:sectPr w:rsidR="00C3362D" w:rsidRPr="00B963C2" w:rsidSect="000E3DA1">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9EBEC9" w16cid:durableId="1E96D040"/>
  <w16cid:commentId w16cid:paraId="3CACF211" w16cid:durableId="1E96D0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nova">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0865B8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2D1235F4"/>
    <w:multiLevelType w:val="hybridMultilevel"/>
    <w:tmpl w:val="6B6A2BA2"/>
    <w:lvl w:ilvl="0" w:tplc="AF4A2CB0">
      <w:start w:val="1"/>
      <w:numFmt w:val="bullet"/>
      <w:lvlText w:val=""/>
      <w:lvlJc w:val="left"/>
      <w:pPr>
        <w:ind w:left="720" w:hanging="360"/>
      </w:pPr>
      <w:rPr>
        <w:rFonts w:ascii="Wingdings" w:eastAsia="Wingdings" w:hAnsi="Wingdings" w:hint="default"/>
        <w:sz w:val="22"/>
        <w:szCs w:val="22"/>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181660F"/>
    <w:multiLevelType w:val="hybridMultilevel"/>
    <w:tmpl w:val="D55A5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46F7154"/>
    <w:multiLevelType w:val="hybridMultilevel"/>
    <w:tmpl w:val="6ED42614"/>
    <w:lvl w:ilvl="0" w:tplc="58BED0EE">
      <w:start w:val="1"/>
      <w:numFmt w:val="bullet"/>
      <w:pStyle w:val="bullets"/>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0404DD6"/>
    <w:multiLevelType w:val="hybridMultilevel"/>
    <w:tmpl w:val="89E4500A"/>
    <w:lvl w:ilvl="0" w:tplc="AF4A2CB0">
      <w:start w:val="1"/>
      <w:numFmt w:val="bullet"/>
      <w:lvlText w:val=""/>
      <w:lvlJc w:val="left"/>
      <w:pPr>
        <w:ind w:left="720" w:hanging="360"/>
      </w:pPr>
      <w:rPr>
        <w:rFonts w:ascii="Wingdings" w:eastAsia="Wingdings" w:hAnsi="Wingdings" w:hint="default"/>
        <w:sz w:val="22"/>
        <w:szCs w:val="22"/>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65315FFA"/>
    <w:multiLevelType w:val="hybridMultilevel"/>
    <w:tmpl w:val="641AC8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715D5B58"/>
    <w:multiLevelType w:val="multilevel"/>
    <w:tmpl w:val="EBD8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2D3AB9"/>
    <w:multiLevelType w:val="hybridMultilevel"/>
    <w:tmpl w:val="09D69F88"/>
    <w:lvl w:ilvl="0" w:tplc="AF4A2CB0">
      <w:start w:val="1"/>
      <w:numFmt w:val="bullet"/>
      <w:lvlText w:val=""/>
      <w:lvlJc w:val="left"/>
      <w:pPr>
        <w:ind w:left="1200" w:hanging="361"/>
      </w:pPr>
      <w:rPr>
        <w:rFonts w:ascii="Wingdings" w:eastAsia="Wingdings" w:hAnsi="Wingdings" w:hint="default"/>
        <w:sz w:val="22"/>
        <w:szCs w:val="22"/>
      </w:rPr>
    </w:lvl>
    <w:lvl w:ilvl="1" w:tplc="AFAA7C58">
      <w:start w:val="1"/>
      <w:numFmt w:val="bullet"/>
      <w:lvlText w:val="•"/>
      <w:lvlJc w:val="left"/>
      <w:pPr>
        <w:ind w:left="2182" w:hanging="361"/>
      </w:pPr>
    </w:lvl>
    <w:lvl w:ilvl="2" w:tplc="C61A6770">
      <w:start w:val="1"/>
      <w:numFmt w:val="bullet"/>
      <w:lvlText w:val="•"/>
      <w:lvlJc w:val="left"/>
      <w:pPr>
        <w:ind w:left="3164" w:hanging="361"/>
      </w:pPr>
    </w:lvl>
    <w:lvl w:ilvl="3" w:tplc="C576F59C">
      <w:start w:val="1"/>
      <w:numFmt w:val="bullet"/>
      <w:lvlText w:val="•"/>
      <w:lvlJc w:val="left"/>
      <w:pPr>
        <w:ind w:left="4146" w:hanging="361"/>
      </w:pPr>
    </w:lvl>
    <w:lvl w:ilvl="4" w:tplc="F0F203CE">
      <w:start w:val="1"/>
      <w:numFmt w:val="bullet"/>
      <w:lvlText w:val="•"/>
      <w:lvlJc w:val="left"/>
      <w:pPr>
        <w:ind w:left="5128" w:hanging="361"/>
      </w:pPr>
    </w:lvl>
    <w:lvl w:ilvl="5" w:tplc="32487F1E">
      <w:start w:val="1"/>
      <w:numFmt w:val="bullet"/>
      <w:lvlText w:val="•"/>
      <w:lvlJc w:val="left"/>
      <w:pPr>
        <w:ind w:left="6110" w:hanging="361"/>
      </w:pPr>
    </w:lvl>
    <w:lvl w:ilvl="6" w:tplc="33BAC344">
      <w:start w:val="1"/>
      <w:numFmt w:val="bullet"/>
      <w:lvlText w:val="•"/>
      <w:lvlJc w:val="left"/>
      <w:pPr>
        <w:ind w:left="7092" w:hanging="361"/>
      </w:pPr>
    </w:lvl>
    <w:lvl w:ilvl="7" w:tplc="9A866B98">
      <w:start w:val="1"/>
      <w:numFmt w:val="bullet"/>
      <w:lvlText w:val="•"/>
      <w:lvlJc w:val="left"/>
      <w:pPr>
        <w:ind w:left="8074" w:hanging="361"/>
      </w:pPr>
    </w:lvl>
    <w:lvl w:ilvl="8" w:tplc="083A05BC">
      <w:start w:val="1"/>
      <w:numFmt w:val="bullet"/>
      <w:lvlText w:val="•"/>
      <w:lvlJc w:val="left"/>
      <w:pPr>
        <w:ind w:left="9056" w:hanging="361"/>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6"/>
  </w:num>
  <w:num w:numId="6">
    <w:abstractNumId w:val="2"/>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DA1"/>
    <w:rsid w:val="00010CF7"/>
    <w:rsid w:val="00012BC5"/>
    <w:rsid w:val="00047431"/>
    <w:rsid w:val="000B735B"/>
    <w:rsid w:val="000C508E"/>
    <w:rsid w:val="000E3DA1"/>
    <w:rsid w:val="000E4564"/>
    <w:rsid w:val="000F3B15"/>
    <w:rsid w:val="00127C8D"/>
    <w:rsid w:val="00127E08"/>
    <w:rsid w:val="001B518E"/>
    <w:rsid w:val="00206728"/>
    <w:rsid w:val="00217224"/>
    <w:rsid w:val="002A72C5"/>
    <w:rsid w:val="0031120D"/>
    <w:rsid w:val="003801FF"/>
    <w:rsid w:val="003B28E2"/>
    <w:rsid w:val="004F1924"/>
    <w:rsid w:val="00587F5D"/>
    <w:rsid w:val="005C6477"/>
    <w:rsid w:val="00657DCD"/>
    <w:rsid w:val="006D42BA"/>
    <w:rsid w:val="00715147"/>
    <w:rsid w:val="009276E7"/>
    <w:rsid w:val="00A40B4D"/>
    <w:rsid w:val="00A50F23"/>
    <w:rsid w:val="00AF0936"/>
    <w:rsid w:val="00B41180"/>
    <w:rsid w:val="00B848AF"/>
    <w:rsid w:val="00B963C2"/>
    <w:rsid w:val="00BC7C31"/>
    <w:rsid w:val="00BE3F3F"/>
    <w:rsid w:val="00C3362D"/>
    <w:rsid w:val="00C45482"/>
    <w:rsid w:val="00C517FB"/>
    <w:rsid w:val="00C71476"/>
    <w:rsid w:val="00C77E11"/>
    <w:rsid w:val="00CA2AE8"/>
    <w:rsid w:val="00DB086D"/>
    <w:rsid w:val="00DD719F"/>
    <w:rsid w:val="00F64B0A"/>
    <w:rsid w:val="00F9239A"/>
    <w:rsid w:val="00FC4392"/>
  </w:rsids>
  <m:mathPr>
    <m:mathFont m:val="Cambria Math"/>
    <m:brkBin m:val="before"/>
    <m:brkBinSub m:val="--"/>
    <m:smallFrac m:val="0"/>
    <m:dispDef/>
    <m:lMargin m:val="0"/>
    <m:rMargin m:val="0"/>
    <m:defJc m:val="centerGroup"/>
    <m:wrapIndent m:val="1440"/>
    <m:intLim m:val="subSup"/>
    <m:naryLim m:val="undOvr"/>
  </m:mathPr>
  <w:themeFontLang w:val="en-US" w:eastAsia="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A1AF"/>
  <w15:chartTrackingRefBased/>
  <w15:docId w15:val="{84CBF51A-C3BF-4BAD-9EEF-64645371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DA1"/>
    <w:rPr>
      <w:lang w:val="en-US"/>
    </w:rPr>
  </w:style>
  <w:style w:type="paragraph" w:styleId="Heading1">
    <w:name w:val="heading 1"/>
    <w:basedOn w:val="Normal"/>
    <w:link w:val="Heading1Char"/>
    <w:uiPriority w:val="1"/>
    <w:qFormat/>
    <w:rsid w:val="000E3DA1"/>
    <w:pPr>
      <w:autoSpaceDN w:val="0"/>
      <w:spacing w:after="0" w:line="240" w:lineRule="auto"/>
      <w:ind w:left="2077"/>
      <w:outlineLvl w:val="0"/>
    </w:pPr>
    <w:rPr>
      <w:rFonts w:ascii="Arial" w:hAnsi="Arial" w:cs="Arial"/>
      <w:b/>
      <w:bCs/>
      <w:kern w:val="36"/>
      <w:sz w:val="24"/>
      <w:szCs w:val="24"/>
    </w:rPr>
  </w:style>
  <w:style w:type="paragraph" w:styleId="Heading2">
    <w:name w:val="heading 2"/>
    <w:basedOn w:val="Normal"/>
    <w:link w:val="Heading2Char"/>
    <w:uiPriority w:val="1"/>
    <w:unhideWhenUsed/>
    <w:qFormat/>
    <w:rsid w:val="000E3DA1"/>
    <w:pPr>
      <w:autoSpaceDN w:val="0"/>
      <w:spacing w:after="0" w:line="240" w:lineRule="auto"/>
      <w:ind w:left="119"/>
      <w:outlineLvl w:val="1"/>
    </w:pPr>
    <w:rPr>
      <w:rFonts w:ascii="Arial" w:hAnsi="Arial" w:cs="Arial"/>
      <w:b/>
      <w:bCs/>
    </w:rPr>
  </w:style>
  <w:style w:type="paragraph" w:styleId="Heading3">
    <w:name w:val="heading 3"/>
    <w:basedOn w:val="Normal"/>
    <w:next w:val="Normal"/>
    <w:link w:val="Heading3Char"/>
    <w:uiPriority w:val="9"/>
    <w:unhideWhenUsed/>
    <w:qFormat/>
    <w:rsid w:val="000E3DA1"/>
    <w:pPr>
      <w:keepNext/>
      <w:spacing w:before="100" w:beforeAutospacing="1" w:after="100" w:afterAutospacing="1" w:line="240" w:lineRule="auto"/>
      <w:outlineLvl w:val="2"/>
    </w:pPr>
    <w:rPr>
      <w:rFonts w:ascii="Calibri" w:hAnsi="Calibri" w:cs="Calibri"/>
      <w:b/>
      <w:bCs/>
      <w:i/>
      <w:iCs/>
    </w:rPr>
  </w:style>
  <w:style w:type="paragraph" w:styleId="Heading4">
    <w:name w:val="heading 4"/>
    <w:basedOn w:val="Normal"/>
    <w:next w:val="Normal"/>
    <w:link w:val="Heading4Char"/>
    <w:uiPriority w:val="9"/>
    <w:unhideWhenUsed/>
    <w:qFormat/>
    <w:rsid w:val="000E3DA1"/>
    <w:pPr>
      <w:keepNext/>
      <w:spacing w:after="0" w:line="240" w:lineRule="auto"/>
      <w:jc w:val="center"/>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E3DA1"/>
    <w:rPr>
      <w:rFonts w:ascii="Arial" w:hAnsi="Arial" w:cs="Arial"/>
      <w:b/>
      <w:bCs/>
      <w:kern w:val="36"/>
      <w:sz w:val="24"/>
      <w:szCs w:val="24"/>
      <w:lang w:val="en-US"/>
    </w:rPr>
  </w:style>
  <w:style w:type="character" w:customStyle="1" w:styleId="Heading2Char">
    <w:name w:val="Heading 2 Char"/>
    <w:basedOn w:val="DefaultParagraphFont"/>
    <w:link w:val="Heading2"/>
    <w:uiPriority w:val="1"/>
    <w:rsid w:val="000E3DA1"/>
    <w:rPr>
      <w:rFonts w:ascii="Arial" w:hAnsi="Arial" w:cs="Arial"/>
      <w:b/>
      <w:bCs/>
      <w:lang w:val="en-US"/>
    </w:rPr>
  </w:style>
  <w:style w:type="character" w:customStyle="1" w:styleId="Heading3Char">
    <w:name w:val="Heading 3 Char"/>
    <w:basedOn w:val="DefaultParagraphFont"/>
    <w:link w:val="Heading3"/>
    <w:uiPriority w:val="9"/>
    <w:rsid w:val="000E3DA1"/>
    <w:rPr>
      <w:rFonts w:ascii="Calibri" w:hAnsi="Calibri" w:cs="Calibri"/>
      <w:b/>
      <w:bCs/>
      <w:i/>
      <w:iCs/>
      <w:lang w:val="en-US"/>
    </w:rPr>
  </w:style>
  <w:style w:type="character" w:customStyle="1" w:styleId="Heading4Char">
    <w:name w:val="Heading 4 Char"/>
    <w:basedOn w:val="DefaultParagraphFont"/>
    <w:link w:val="Heading4"/>
    <w:uiPriority w:val="9"/>
    <w:rsid w:val="000E3DA1"/>
    <w:rPr>
      <w:rFonts w:ascii="Arial" w:hAnsi="Arial" w:cs="Arial"/>
      <w:b/>
      <w:lang w:val="en-US"/>
    </w:rPr>
  </w:style>
  <w:style w:type="table" w:styleId="GridTable4-Accent1">
    <w:name w:val="Grid Table 4 Accent 1"/>
    <w:basedOn w:val="TableNormal"/>
    <w:uiPriority w:val="49"/>
    <w:rsid w:val="000E3DA1"/>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ullets">
    <w:name w:val="bullets"/>
    <w:basedOn w:val="Normal"/>
    <w:uiPriority w:val="99"/>
    <w:rsid w:val="000E3DA1"/>
    <w:pPr>
      <w:numPr>
        <w:numId w:val="1"/>
      </w:numPr>
      <w:autoSpaceDE w:val="0"/>
      <w:autoSpaceDN w:val="0"/>
      <w:spacing w:after="60" w:line="240" w:lineRule="auto"/>
    </w:pPr>
    <w:rPr>
      <w:rFonts w:ascii="Arial" w:eastAsia="Times New Roman" w:hAnsi="Arial" w:cs="Arial"/>
      <w:szCs w:val="24"/>
    </w:rPr>
  </w:style>
  <w:style w:type="character" w:styleId="Hyperlink">
    <w:name w:val="Hyperlink"/>
    <w:basedOn w:val="DefaultParagraphFont"/>
    <w:uiPriority w:val="99"/>
    <w:semiHidden/>
    <w:unhideWhenUsed/>
    <w:rsid w:val="000E3DA1"/>
    <w:rPr>
      <w:color w:val="0563C1"/>
      <w:u w:val="single"/>
    </w:rPr>
  </w:style>
  <w:style w:type="character" w:styleId="FollowedHyperlink">
    <w:name w:val="FollowedHyperlink"/>
    <w:basedOn w:val="DefaultParagraphFont"/>
    <w:uiPriority w:val="99"/>
    <w:semiHidden/>
    <w:unhideWhenUsed/>
    <w:rsid w:val="000E3DA1"/>
    <w:rPr>
      <w:color w:val="954F72"/>
      <w:u w:val="single"/>
    </w:rPr>
  </w:style>
  <w:style w:type="paragraph" w:customStyle="1" w:styleId="msonormal0">
    <w:name w:val="msonormal"/>
    <w:basedOn w:val="Normal"/>
    <w:uiPriority w:val="99"/>
    <w:rsid w:val="000E3DA1"/>
    <w:pPr>
      <w:autoSpaceDN w:val="0"/>
      <w:spacing w:before="100" w:beforeAutospacing="1" w:after="100" w:afterAutospacing="1" w:line="240" w:lineRule="auto"/>
    </w:pPr>
    <w:rPr>
      <w:rFonts w:ascii="Calibri" w:hAnsi="Calibri" w:cs="Calibri"/>
    </w:rPr>
  </w:style>
  <w:style w:type="paragraph" w:styleId="CommentText">
    <w:name w:val="annotation text"/>
    <w:basedOn w:val="Normal"/>
    <w:link w:val="CommentTextChar"/>
    <w:uiPriority w:val="99"/>
    <w:semiHidden/>
    <w:unhideWhenUsed/>
    <w:rsid w:val="000E3DA1"/>
    <w:pPr>
      <w:autoSpaceDN w:val="0"/>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0E3DA1"/>
    <w:rPr>
      <w:rFonts w:ascii="Calibri" w:hAnsi="Calibri" w:cs="Calibri"/>
      <w:sz w:val="20"/>
      <w:szCs w:val="20"/>
      <w:lang w:val="en-US"/>
    </w:rPr>
  </w:style>
  <w:style w:type="paragraph" w:styleId="BodyText">
    <w:name w:val="Body Text"/>
    <w:basedOn w:val="Normal"/>
    <w:link w:val="BodyTextChar"/>
    <w:uiPriority w:val="1"/>
    <w:unhideWhenUsed/>
    <w:rsid w:val="000E3DA1"/>
    <w:pPr>
      <w:autoSpaceDN w:val="0"/>
      <w:spacing w:after="0" w:line="240" w:lineRule="auto"/>
      <w:ind w:left="100"/>
    </w:pPr>
    <w:rPr>
      <w:rFonts w:ascii="Arial" w:hAnsi="Arial" w:cs="Arial"/>
    </w:rPr>
  </w:style>
  <w:style w:type="character" w:customStyle="1" w:styleId="BodyTextChar">
    <w:name w:val="Body Text Char"/>
    <w:basedOn w:val="DefaultParagraphFont"/>
    <w:link w:val="BodyText"/>
    <w:uiPriority w:val="1"/>
    <w:rsid w:val="000E3DA1"/>
    <w:rPr>
      <w:rFonts w:ascii="Arial" w:hAnsi="Arial" w:cs="Arial"/>
      <w:lang w:val="en-US"/>
    </w:rPr>
  </w:style>
  <w:style w:type="paragraph" w:styleId="CommentSubject">
    <w:name w:val="annotation subject"/>
    <w:basedOn w:val="Normal"/>
    <w:link w:val="CommentSubjectChar"/>
    <w:uiPriority w:val="99"/>
    <w:semiHidden/>
    <w:unhideWhenUsed/>
    <w:rsid w:val="000E3DA1"/>
    <w:pPr>
      <w:autoSpaceDN w:val="0"/>
      <w:spacing w:after="0" w:line="240" w:lineRule="auto"/>
    </w:pPr>
    <w:rPr>
      <w:rFonts w:ascii="Calibri" w:hAnsi="Calibri" w:cs="Calibri"/>
      <w:b/>
      <w:bCs/>
      <w:sz w:val="20"/>
      <w:szCs w:val="20"/>
    </w:rPr>
  </w:style>
  <w:style w:type="character" w:customStyle="1" w:styleId="CommentSubjectChar">
    <w:name w:val="Comment Subject Char"/>
    <w:basedOn w:val="CommentTextChar"/>
    <w:link w:val="CommentSubject"/>
    <w:uiPriority w:val="99"/>
    <w:semiHidden/>
    <w:rsid w:val="000E3DA1"/>
    <w:rPr>
      <w:rFonts w:ascii="Calibri" w:hAnsi="Calibri" w:cs="Calibri"/>
      <w:b/>
      <w:bCs/>
      <w:sz w:val="20"/>
      <w:szCs w:val="20"/>
      <w:lang w:val="en-US"/>
    </w:rPr>
  </w:style>
  <w:style w:type="paragraph" w:styleId="BalloonText">
    <w:name w:val="Balloon Text"/>
    <w:basedOn w:val="Normal"/>
    <w:link w:val="BalloonTextChar"/>
    <w:uiPriority w:val="99"/>
    <w:semiHidden/>
    <w:unhideWhenUsed/>
    <w:rsid w:val="000E3DA1"/>
    <w:pPr>
      <w:autoSpaceDN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DA1"/>
    <w:rPr>
      <w:rFonts w:ascii="Segoe UI" w:hAnsi="Segoe UI" w:cs="Segoe UI"/>
      <w:sz w:val="18"/>
      <w:szCs w:val="18"/>
      <w:lang w:val="en-US"/>
    </w:rPr>
  </w:style>
  <w:style w:type="paragraph" w:styleId="NoSpacing">
    <w:name w:val="No Spacing"/>
    <w:basedOn w:val="Normal"/>
    <w:uiPriority w:val="1"/>
    <w:qFormat/>
    <w:rsid w:val="000E3DA1"/>
    <w:pPr>
      <w:autoSpaceDN w:val="0"/>
      <w:spacing w:after="0" w:line="240" w:lineRule="auto"/>
    </w:pPr>
    <w:rPr>
      <w:rFonts w:ascii="Times New Roman" w:hAnsi="Times New Roman" w:cs="Times New Roman"/>
      <w:sz w:val="24"/>
      <w:szCs w:val="24"/>
    </w:rPr>
  </w:style>
  <w:style w:type="paragraph" w:styleId="Revision">
    <w:name w:val="Revision"/>
    <w:basedOn w:val="Normal"/>
    <w:uiPriority w:val="99"/>
    <w:semiHidden/>
    <w:rsid w:val="000E3DA1"/>
    <w:pPr>
      <w:autoSpaceDN w:val="0"/>
      <w:spacing w:after="0" w:line="240" w:lineRule="auto"/>
    </w:pPr>
    <w:rPr>
      <w:rFonts w:ascii="Calibri" w:hAnsi="Calibri" w:cs="Calibri"/>
    </w:rPr>
  </w:style>
  <w:style w:type="paragraph" w:styleId="ListParagraph">
    <w:name w:val="List Paragraph"/>
    <w:basedOn w:val="Normal"/>
    <w:uiPriority w:val="1"/>
    <w:qFormat/>
    <w:rsid w:val="000E3DA1"/>
    <w:pPr>
      <w:autoSpaceDN w:val="0"/>
      <w:spacing w:after="0" w:line="240" w:lineRule="auto"/>
    </w:pPr>
    <w:rPr>
      <w:rFonts w:ascii="Calibri" w:hAnsi="Calibri" w:cs="Calibri"/>
    </w:rPr>
  </w:style>
  <w:style w:type="paragraph" w:customStyle="1" w:styleId="TableParagraph">
    <w:name w:val="Table Paragraph"/>
    <w:basedOn w:val="Normal"/>
    <w:uiPriority w:val="1"/>
    <w:rsid w:val="000E3DA1"/>
    <w:pPr>
      <w:autoSpaceDN w:val="0"/>
      <w:spacing w:after="0" w:line="240" w:lineRule="auto"/>
    </w:pPr>
    <w:rPr>
      <w:rFonts w:ascii="Calibri" w:hAnsi="Calibri" w:cs="Calibri"/>
    </w:rPr>
  </w:style>
  <w:style w:type="paragraph" w:customStyle="1" w:styleId="Default">
    <w:name w:val="Default"/>
    <w:basedOn w:val="Normal"/>
    <w:rsid w:val="000E3DA1"/>
    <w:pPr>
      <w:autoSpaceDE w:val="0"/>
      <w:autoSpaceDN w:val="0"/>
      <w:spacing w:after="0" w:line="240" w:lineRule="auto"/>
    </w:pPr>
    <w:rPr>
      <w:rFonts w:ascii="Arial" w:hAnsi="Arial" w:cs="Arial"/>
      <w:color w:val="000000"/>
      <w:sz w:val="24"/>
      <w:szCs w:val="24"/>
    </w:rPr>
  </w:style>
  <w:style w:type="paragraph" w:customStyle="1" w:styleId="Resource-Text">
    <w:name w:val="Resource-Text"/>
    <w:basedOn w:val="Normal"/>
    <w:uiPriority w:val="99"/>
    <w:rsid w:val="000E3DA1"/>
    <w:pPr>
      <w:autoSpaceDE w:val="0"/>
      <w:autoSpaceDN w:val="0"/>
      <w:spacing w:after="240" w:line="240" w:lineRule="auto"/>
      <w:ind w:firstLine="720"/>
    </w:pPr>
    <w:rPr>
      <w:rFonts w:ascii="Arial" w:hAnsi="Arial" w:cs="Arial"/>
    </w:rPr>
  </w:style>
  <w:style w:type="paragraph" w:customStyle="1" w:styleId="bullet1WObullet">
    <w:name w:val="bullet1WObullet"/>
    <w:basedOn w:val="Normal"/>
    <w:uiPriority w:val="99"/>
    <w:rsid w:val="000E3DA1"/>
    <w:pPr>
      <w:autoSpaceDE w:val="0"/>
      <w:autoSpaceDN w:val="0"/>
      <w:spacing w:after="60" w:line="240" w:lineRule="auto"/>
      <w:ind w:left="1080" w:hanging="360"/>
    </w:pPr>
    <w:rPr>
      <w:rFonts w:ascii="Arial" w:hAnsi="Arial" w:cs="Arial"/>
    </w:rPr>
  </w:style>
  <w:style w:type="character" w:customStyle="1" w:styleId="emailstyle37">
    <w:name w:val="emailstyle37"/>
    <w:basedOn w:val="DefaultParagraphFont"/>
    <w:semiHidden/>
    <w:rsid w:val="000E3DA1"/>
    <w:rPr>
      <w:rFonts w:ascii="Calibri" w:hAnsi="Calibri" w:hint="default"/>
      <w:color w:val="auto"/>
    </w:rPr>
  </w:style>
  <w:style w:type="character" w:customStyle="1" w:styleId="emailstyle38">
    <w:name w:val="emailstyle38"/>
    <w:basedOn w:val="DefaultParagraphFont"/>
    <w:semiHidden/>
    <w:rsid w:val="000E3DA1"/>
    <w:rPr>
      <w:rFonts w:ascii="Calibri" w:hAnsi="Calibri" w:hint="default"/>
      <w:color w:val="auto"/>
    </w:rPr>
  </w:style>
  <w:style w:type="paragraph" w:styleId="BodyTextIndent">
    <w:name w:val="Body Text Indent"/>
    <w:basedOn w:val="Normal"/>
    <w:link w:val="BodyTextIndentChar"/>
    <w:uiPriority w:val="99"/>
    <w:unhideWhenUsed/>
    <w:rsid w:val="000E3DA1"/>
    <w:pPr>
      <w:autoSpaceDE w:val="0"/>
      <w:autoSpaceDN w:val="0"/>
      <w:adjustRightInd w:val="0"/>
      <w:spacing w:after="0" w:line="240" w:lineRule="auto"/>
      <w:ind w:left="720"/>
    </w:pPr>
    <w:rPr>
      <w:rFonts w:ascii="Arial" w:hAnsi="Arial" w:cs="Arial"/>
      <w:color w:val="000000"/>
    </w:rPr>
  </w:style>
  <w:style w:type="character" w:customStyle="1" w:styleId="BodyTextIndentChar">
    <w:name w:val="Body Text Indent Char"/>
    <w:basedOn w:val="DefaultParagraphFont"/>
    <w:link w:val="BodyTextIndent"/>
    <w:uiPriority w:val="99"/>
    <w:rsid w:val="000E3DA1"/>
    <w:rPr>
      <w:rFonts w:ascii="Arial" w:hAnsi="Arial" w:cs="Arial"/>
      <w:color w:val="000000"/>
      <w:lang w:val="en-US"/>
    </w:rPr>
  </w:style>
  <w:style w:type="paragraph" w:styleId="BodyTextIndent2">
    <w:name w:val="Body Text Indent 2"/>
    <w:basedOn w:val="Normal"/>
    <w:link w:val="BodyTextIndent2Char"/>
    <w:uiPriority w:val="99"/>
    <w:unhideWhenUsed/>
    <w:rsid w:val="000E3DA1"/>
    <w:pPr>
      <w:ind w:left="90"/>
    </w:pPr>
    <w:rPr>
      <w:rFonts w:ascii="Arial" w:hAnsi="Arial" w:cs="Arial"/>
    </w:rPr>
  </w:style>
  <w:style w:type="character" w:customStyle="1" w:styleId="BodyTextIndent2Char">
    <w:name w:val="Body Text Indent 2 Char"/>
    <w:basedOn w:val="DefaultParagraphFont"/>
    <w:link w:val="BodyTextIndent2"/>
    <w:uiPriority w:val="99"/>
    <w:rsid w:val="000E3DA1"/>
    <w:rPr>
      <w:rFonts w:ascii="Arial" w:hAnsi="Arial" w:cs="Arial"/>
      <w:lang w:val="en-US"/>
    </w:rPr>
  </w:style>
  <w:style w:type="paragraph" w:styleId="BodyText2">
    <w:name w:val="Body Text 2"/>
    <w:basedOn w:val="Normal"/>
    <w:link w:val="BodyText2Char"/>
    <w:uiPriority w:val="99"/>
    <w:unhideWhenUsed/>
    <w:rsid w:val="000E3DA1"/>
    <w:pPr>
      <w:autoSpaceDE w:val="0"/>
      <w:autoSpaceDN w:val="0"/>
      <w:adjustRightInd w:val="0"/>
      <w:spacing w:after="0" w:line="240" w:lineRule="auto"/>
    </w:pPr>
    <w:rPr>
      <w:rFonts w:ascii="Arial" w:hAnsi="Arial" w:cs="Arial"/>
      <w:color w:val="000000"/>
    </w:rPr>
  </w:style>
  <w:style w:type="character" w:customStyle="1" w:styleId="BodyText2Char">
    <w:name w:val="Body Text 2 Char"/>
    <w:basedOn w:val="DefaultParagraphFont"/>
    <w:link w:val="BodyText2"/>
    <w:uiPriority w:val="99"/>
    <w:rsid w:val="000E3DA1"/>
    <w:rPr>
      <w:rFonts w:ascii="Arial" w:hAnsi="Arial" w:cs="Arial"/>
      <w:color w:val="000000"/>
      <w:lang w:val="en-US"/>
    </w:rPr>
  </w:style>
  <w:style w:type="character" w:styleId="CommentReference">
    <w:name w:val="annotation reference"/>
    <w:basedOn w:val="DefaultParagraphFont"/>
    <w:uiPriority w:val="99"/>
    <w:semiHidden/>
    <w:unhideWhenUsed/>
    <w:rsid w:val="000E3DA1"/>
    <w:rPr>
      <w:sz w:val="16"/>
      <w:szCs w:val="16"/>
    </w:rPr>
  </w:style>
  <w:style w:type="paragraph" w:styleId="NormalWeb">
    <w:name w:val="Normal (Web)"/>
    <w:basedOn w:val="Normal"/>
    <w:uiPriority w:val="99"/>
    <w:unhideWhenUsed/>
    <w:rsid w:val="000E3DA1"/>
    <w:pPr>
      <w:spacing w:before="100" w:beforeAutospacing="1" w:after="100" w:afterAutospacing="1" w:line="288" w:lineRule="atLeast"/>
    </w:pPr>
    <w:rPr>
      <w:rFonts w:ascii="proxima-nova" w:eastAsia="Times New Roman" w:hAnsi="proxima-nova" w:cs="Times New Roman"/>
      <w:b/>
      <w:bCs/>
      <w:sz w:val="24"/>
      <w:szCs w:val="24"/>
    </w:rPr>
  </w:style>
  <w:style w:type="character" w:styleId="Strong">
    <w:name w:val="Strong"/>
    <w:basedOn w:val="DefaultParagraphFont"/>
    <w:uiPriority w:val="22"/>
    <w:qFormat/>
    <w:rsid w:val="000E3DA1"/>
    <w:rPr>
      <w:b/>
      <w:bCs/>
    </w:rPr>
  </w:style>
  <w:style w:type="paragraph" w:styleId="ListBullet2">
    <w:name w:val="List Bullet 2"/>
    <w:basedOn w:val="Normal"/>
    <w:uiPriority w:val="99"/>
    <w:unhideWhenUsed/>
    <w:rsid w:val="000E3DA1"/>
    <w:pPr>
      <w:numPr>
        <w:numId w:val="7"/>
      </w:numPr>
      <w:spacing w:after="0" w:line="240" w:lineRule="auto"/>
      <w:contextualSpacing/>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631129">
      <w:bodyDiv w:val="1"/>
      <w:marLeft w:val="0"/>
      <w:marRight w:val="0"/>
      <w:marTop w:val="0"/>
      <w:marBottom w:val="0"/>
      <w:divBdr>
        <w:top w:val="none" w:sz="0" w:space="0" w:color="auto"/>
        <w:left w:val="none" w:sz="0" w:space="0" w:color="auto"/>
        <w:bottom w:val="none" w:sz="0" w:space="0" w:color="auto"/>
        <w:right w:val="none" w:sz="0" w:space="0" w:color="auto"/>
      </w:divBdr>
    </w:div>
    <w:div w:id="135646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Browne, Felicia</dc:creator>
  <cp:keywords/>
  <dc:description/>
  <cp:lastModifiedBy>Sheehan, Laura W.</cp:lastModifiedBy>
  <cp:revision>3</cp:revision>
  <dcterms:created xsi:type="dcterms:W3CDTF">2022-02-09T20:51:00Z</dcterms:created>
  <dcterms:modified xsi:type="dcterms:W3CDTF">2022-02-09T21:05:00Z</dcterms:modified>
</cp:coreProperties>
</file>