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4621" w14:textId="22A7A4ED" w:rsidR="001D1F52" w:rsidRPr="000A0751" w:rsidRDefault="0083464D" w:rsidP="00052509">
      <w:pPr>
        <w:pStyle w:val="NormalWeb"/>
        <w:rPr>
          <w:rFonts w:asciiTheme="minorHAnsi" w:hAnsiTheme="minorHAnsi" w:cstheme="minorHAnsi"/>
          <w:color w:val="000000"/>
          <w:sz w:val="27"/>
          <w:szCs w:val="27"/>
        </w:rPr>
      </w:pPr>
      <w:r w:rsidRPr="000A0751">
        <w:rPr>
          <w:rFonts w:asciiTheme="minorHAnsi" w:hAnsiTheme="minorHAnsi" w:cstheme="minorHAnsi"/>
          <w:color w:val="000000"/>
          <w:sz w:val="27"/>
          <w:szCs w:val="27"/>
        </w:rPr>
        <w:t>5</w:t>
      </w:r>
      <w:r w:rsidR="001D1F52" w:rsidRPr="000A0751">
        <w:rPr>
          <w:rFonts w:asciiTheme="minorHAnsi" w:hAnsiTheme="minorHAnsi" w:cstheme="minorHAnsi"/>
          <w:color w:val="000000"/>
          <w:sz w:val="27"/>
          <w:szCs w:val="27"/>
        </w:rPr>
        <w:t>/</w:t>
      </w:r>
      <w:r w:rsidR="006E40CA" w:rsidRPr="000A0751">
        <w:rPr>
          <w:rFonts w:asciiTheme="minorHAnsi" w:hAnsiTheme="minorHAnsi" w:cstheme="minorHAnsi"/>
          <w:color w:val="000000"/>
          <w:sz w:val="27"/>
          <w:szCs w:val="27"/>
        </w:rPr>
        <w:t>24</w:t>
      </w:r>
      <w:r w:rsidR="001D1F52" w:rsidRPr="000A0751">
        <w:rPr>
          <w:rFonts w:asciiTheme="minorHAnsi" w:hAnsiTheme="minorHAnsi" w:cstheme="minorHAnsi"/>
          <w:color w:val="000000"/>
          <w:sz w:val="27"/>
          <w:szCs w:val="27"/>
        </w:rPr>
        <w:t>/2021</w:t>
      </w:r>
    </w:p>
    <w:p w14:paraId="5D992734" w14:textId="77777777" w:rsidR="002A02F8" w:rsidRPr="000A0751" w:rsidRDefault="002A02F8" w:rsidP="002A02F8">
      <w:pPr>
        <w:spacing w:after="0"/>
        <w:ind w:left="191" w:right="4"/>
        <w:jc w:val="center"/>
        <w:rPr>
          <w:rFonts w:cstheme="minorHAnsi"/>
          <w:b/>
          <w:sz w:val="32"/>
          <w:szCs w:val="32"/>
        </w:rPr>
      </w:pPr>
      <w:r w:rsidRPr="000A0751">
        <w:rPr>
          <w:rFonts w:cstheme="minorHAnsi"/>
          <w:b/>
          <w:sz w:val="32"/>
          <w:szCs w:val="32"/>
        </w:rPr>
        <w:t>PROP 56 GME GRANT PROGRAM</w:t>
      </w:r>
    </w:p>
    <w:p w14:paraId="29894623" w14:textId="0B5421FE" w:rsidR="00BA27EC" w:rsidRPr="000A0751" w:rsidRDefault="002A02F8" w:rsidP="000438D3">
      <w:pPr>
        <w:spacing w:after="0"/>
        <w:ind w:left="191" w:right="1"/>
        <w:jc w:val="center"/>
        <w:rPr>
          <w:rFonts w:cstheme="minorHAnsi"/>
        </w:rPr>
      </w:pPr>
      <w:r w:rsidRPr="000A0751">
        <w:rPr>
          <w:rFonts w:cstheme="minorHAnsi"/>
          <w:b/>
          <w:sz w:val="32"/>
          <w:szCs w:val="32"/>
        </w:rPr>
        <w:t>RFP #0305UCOP2021</w:t>
      </w:r>
    </w:p>
    <w:p w14:paraId="29894624" w14:textId="77777777" w:rsidR="00722FAD" w:rsidRPr="000A0751" w:rsidRDefault="00722FAD" w:rsidP="00722FAD">
      <w:pPr>
        <w:pStyle w:val="NormalWeb"/>
        <w:rPr>
          <w:rFonts w:asciiTheme="minorHAnsi" w:hAnsiTheme="minorHAnsi" w:cstheme="minorHAnsi"/>
          <w:color w:val="000000"/>
        </w:rPr>
      </w:pPr>
      <w:r w:rsidRPr="000A0751">
        <w:rPr>
          <w:rFonts w:asciiTheme="minorHAnsi" w:hAnsiTheme="minorHAnsi" w:cstheme="minorHAnsi"/>
          <w:color w:val="000000"/>
        </w:rPr>
        <w:t xml:space="preserve">Questions </w:t>
      </w:r>
      <w:r w:rsidR="00052509" w:rsidRPr="000A0751">
        <w:rPr>
          <w:rFonts w:asciiTheme="minorHAnsi" w:hAnsiTheme="minorHAnsi" w:cstheme="minorHAnsi"/>
          <w:color w:val="000000"/>
        </w:rPr>
        <w:t>received</w:t>
      </w:r>
      <w:r w:rsidRPr="000A0751">
        <w:rPr>
          <w:rFonts w:asciiTheme="minorHAnsi" w:hAnsiTheme="minorHAnsi" w:cstheme="minorHAnsi"/>
          <w:color w:val="000000"/>
        </w:rPr>
        <w:t>:</w:t>
      </w:r>
    </w:p>
    <w:p w14:paraId="29894625" w14:textId="55AC600A" w:rsidR="00722FAD" w:rsidRPr="000A0751" w:rsidRDefault="000E1B7E" w:rsidP="00E109B7">
      <w:pPr>
        <w:pStyle w:val="xmsonormal"/>
        <w:numPr>
          <w:ilvl w:val="0"/>
          <w:numId w:val="6"/>
        </w:numPr>
        <w:shd w:val="clear" w:color="auto" w:fill="FFFFFF"/>
        <w:spacing w:before="0" w:beforeAutospacing="0" w:after="0" w:afterAutospacing="0"/>
        <w:rPr>
          <w:rFonts w:asciiTheme="minorHAnsi" w:hAnsiTheme="minorHAnsi" w:cstheme="minorHAnsi"/>
          <w:color w:val="201F1E"/>
        </w:rPr>
      </w:pPr>
      <w:r w:rsidRPr="000A0751">
        <w:rPr>
          <w:rFonts w:asciiTheme="minorHAnsi" w:hAnsiTheme="minorHAnsi" w:cstheme="minorHAnsi"/>
          <w:color w:val="201F1E"/>
          <w:bdr w:val="none" w:sz="0" w:space="0" w:color="auto" w:frame="1"/>
        </w:rPr>
        <w:t>Is there a preferred template or format for the responses? Should the Supplier Questions remain in Excel format or is it acceptable to reformat into Word?</w:t>
      </w:r>
    </w:p>
    <w:p w14:paraId="29894626" w14:textId="04B9A2F1" w:rsidR="00722FAD" w:rsidRPr="000A0751" w:rsidRDefault="00722FAD" w:rsidP="00722FAD">
      <w:pPr>
        <w:pStyle w:val="NormalWeb"/>
        <w:rPr>
          <w:rFonts w:asciiTheme="minorHAnsi" w:hAnsiTheme="minorHAnsi" w:cstheme="minorHAnsi"/>
          <w:color w:val="0070C0"/>
        </w:rPr>
      </w:pPr>
      <w:r w:rsidRPr="000A0751">
        <w:rPr>
          <w:rFonts w:asciiTheme="minorHAnsi" w:hAnsiTheme="minorHAnsi" w:cstheme="minorHAnsi"/>
          <w:b/>
          <w:color w:val="0070C0"/>
        </w:rPr>
        <w:t>Answer:</w:t>
      </w:r>
      <w:r w:rsidRPr="000A0751">
        <w:rPr>
          <w:rFonts w:asciiTheme="minorHAnsi" w:hAnsiTheme="minorHAnsi" w:cstheme="minorHAnsi"/>
          <w:color w:val="0070C0"/>
        </w:rPr>
        <w:t xml:space="preserve"> </w:t>
      </w:r>
      <w:r w:rsidR="008F2188" w:rsidRPr="000A0751">
        <w:rPr>
          <w:rFonts w:asciiTheme="minorHAnsi" w:hAnsiTheme="minorHAnsi" w:cstheme="minorHAnsi"/>
          <w:color w:val="0070C0"/>
        </w:rPr>
        <w:t>There is no preferred format for the responses</w:t>
      </w:r>
      <w:r w:rsidR="00927F15" w:rsidRPr="000A0751">
        <w:rPr>
          <w:rFonts w:asciiTheme="minorHAnsi" w:hAnsiTheme="minorHAnsi" w:cstheme="minorHAnsi"/>
          <w:color w:val="0070C0"/>
        </w:rPr>
        <w:t xml:space="preserve">, although a </w:t>
      </w:r>
      <w:r w:rsidR="00606ACE" w:rsidRPr="000A0751">
        <w:rPr>
          <w:rFonts w:asciiTheme="minorHAnsi" w:hAnsiTheme="minorHAnsi" w:cstheme="minorHAnsi"/>
          <w:color w:val="0070C0"/>
        </w:rPr>
        <w:t>Microsoft</w:t>
      </w:r>
      <w:r w:rsidR="00927F15" w:rsidRPr="000A0751">
        <w:rPr>
          <w:rFonts w:asciiTheme="minorHAnsi" w:hAnsiTheme="minorHAnsi" w:cstheme="minorHAnsi"/>
          <w:color w:val="0070C0"/>
        </w:rPr>
        <w:t xml:space="preserve"> W</w:t>
      </w:r>
      <w:r w:rsidR="00606ACE" w:rsidRPr="000A0751">
        <w:rPr>
          <w:rFonts w:asciiTheme="minorHAnsi" w:hAnsiTheme="minorHAnsi" w:cstheme="minorHAnsi"/>
          <w:color w:val="0070C0"/>
        </w:rPr>
        <w:t>ord document is standard practice</w:t>
      </w:r>
      <w:r w:rsidR="00927F15" w:rsidRPr="000A0751">
        <w:rPr>
          <w:rFonts w:asciiTheme="minorHAnsi" w:hAnsiTheme="minorHAnsi" w:cstheme="minorHAnsi"/>
          <w:color w:val="0070C0"/>
        </w:rPr>
        <w:t xml:space="preserve">. The </w:t>
      </w:r>
      <w:r w:rsidR="00BE3F1C" w:rsidRPr="000A0751">
        <w:rPr>
          <w:rFonts w:asciiTheme="minorHAnsi" w:hAnsiTheme="minorHAnsi" w:cstheme="minorHAnsi"/>
          <w:color w:val="0070C0"/>
        </w:rPr>
        <w:t>Supplier questions that are currently in an Excel format</w:t>
      </w:r>
      <w:r w:rsidR="00606ACE" w:rsidRPr="000A0751">
        <w:rPr>
          <w:rFonts w:asciiTheme="minorHAnsi" w:hAnsiTheme="minorHAnsi" w:cstheme="minorHAnsi"/>
          <w:color w:val="0070C0"/>
        </w:rPr>
        <w:t xml:space="preserve"> can be </w:t>
      </w:r>
      <w:r w:rsidR="002C4BD5" w:rsidRPr="000A0751">
        <w:rPr>
          <w:rFonts w:asciiTheme="minorHAnsi" w:hAnsiTheme="minorHAnsi" w:cstheme="minorHAnsi"/>
          <w:color w:val="0070C0"/>
        </w:rPr>
        <w:t>submitted</w:t>
      </w:r>
      <w:r w:rsidR="00606ACE" w:rsidRPr="000A0751">
        <w:rPr>
          <w:rFonts w:asciiTheme="minorHAnsi" w:hAnsiTheme="minorHAnsi" w:cstheme="minorHAnsi"/>
          <w:color w:val="0070C0"/>
        </w:rPr>
        <w:t xml:space="preserve"> in </w:t>
      </w:r>
      <w:r w:rsidR="007B6E4E" w:rsidRPr="000A0751">
        <w:rPr>
          <w:rFonts w:asciiTheme="minorHAnsi" w:hAnsiTheme="minorHAnsi" w:cstheme="minorHAnsi"/>
          <w:color w:val="0070C0"/>
        </w:rPr>
        <w:t>a</w:t>
      </w:r>
      <w:r w:rsidR="00606ACE" w:rsidRPr="000A0751">
        <w:rPr>
          <w:rFonts w:asciiTheme="minorHAnsi" w:hAnsiTheme="minorHAnsi" w:cstheme="minorHAnsi"/>
          <w:color w:val="0070C0"/>
        </w:rPr>
        <w:t xml:space="preserve"> Microsoft Word document</w:t>
      </w:r>
      <w:r w:rsidR="00605397" w:rsidRPr="000A0751">
        <w:rPr>
          <w:rFonts w:asciiTheme="minorHAnsi" w:hAnsiTheme="minorHAnsi" w:cstheme="minorHAnsi"/>
          <w:color w:val="0070C0"/>
        </w:rPr>
        <w:t>.</w:t>
      </w:r>
    </w:p>
    <w:p w14:paraId="29894627" w14:textId="5515DCBA" w:rsidR="00722FAD" w:rsidRPr="000A0751" w:rsidRDefault="00722FAD" w:rsidP="00A97FD5">
      <w:pPr>
        <w:pStyle w:val="xmsonormal"/>
        <w:shd w:val="clear" w:color="auto" w:fill="FFFFFF"/>
        <w:spacing w:before="0" w:beforeAutospacing="0" w:after="0" w:afterAutospacing="0"/>
        <w:rPr>
          <w:rFonts w:asciiTheme="minorHAnsi" w:hAnsiTheme="minorHAnsi" w:cstheme="minorHAnsi"/>
          <w:color w:val="201F1E"/>
        </w:rPr>
      </w:pPr>
      <w:r w:rsidRPr="000A0751">
        <w:rPr>
          <w:rFonts w:asciiTheme="minorHAnsi" w:hAnsiTheme="minorHAnsi" w:cstheme="minorHAnsi"/>
          <w:color w:val="000000"/>
        </w:rPr>
        <w:t xml:space="preserve">2. </w:t>
      </w:r>
      <w:r w:rsidR="00A97FD5" w:rsidRPr="000A0751">
        <w:rPr>
          <w:rFonts w:asciiTheme="minorHAnsi" w:hAnsiTheme="minorHAnsi" w:cstheme="minorHAnsi"/>
          <w:color w:val="201F1E"/>
          <w:bdr w:val="none" w:sz="0" w:space="0" w:color="auto" w:frame="1"/>
        </w:rPr>
        <w:t>The RFP references one three-year contract with two one-year extensions (Section B) as well as one five-year contract with one-year extensions (Section M). Please clarify the terms of the contract.</w:t>
      </w:r>
    </w:p>
    <w:p w14:paraId="29894628" w14:textId="65EFC600" w:rsidR="00722FAD" w:rsidRPr="000A0751" w:rsidRDefault="00722FAD" w:rsidP="00722FAD">
      <w:pPr>
        <w:pStyle w:val="NormalWeb"/>
        <w:rPr>
          <w:rFonts w:asciiTheme="minorHAnsi" w:hAnsiTheme="minorHAnsi" w:cstheme="minorHAnsi"/>
          <w:color w:val="0070C0"/>
        </w:rPr>
      </w:pPr>
      <w:r w:rsidRPr="000A0751">
        <w:rPr>
          <w:rFonts w:asciiTheme="minorHAnsi" w:hAnsiTheme="minorHAnsi" w:cstheme="minorHAnsi"/>
          <w:b/>
          <w:color w:val="0070C0"/>
        </w:rPr>
        <w:t>Answer:</w:t>
      </w:r>
      <w:r w:rsidRPr="000A0751">
        <w:rPr>
          <w:rFonts w:asciiTheme="minorHAnsi" w:hAnsiTheme="minorHAnsi" w:cstheme="minorHAnsi"/>
          <w:color w:val="0070C0"/>
        </w:rPr>
        <w:t xml:space="preserve"> </w:t>
      </w:r>
      <w:r w:rsidR="00A97FD5" w:rsidRPr="000A0751">
        <w:rPr>
          <w:rFonts w:asciiTheme="minorHAnsi" w:hAnsiTheme="minorHAnsi" w:cstheme="minorHAnsi"/>
          <w:color w:val="0070C0"/>
        </w:rPr>
        <w:t xml:space="preserve">The intent is to have a </w:t>
      </w:r>
      <w:r w:rsidR="00440174" w:rsidRPr="000A0751">
        <w:rPr>
          <w:rFonts w:asciiTheme="minorHAnsi" w:hAnsiTheme="minorHAnsi" w:cstheme="minorHAnsi"/>
          <w:color w:val="0070C0"/>
        </w:rPr>
        <w:t xml:space="preserve">three </w:t>
      </w:r>
      <w:r w:rsidR="00A97FD5" w:rsidRPr="000A0751">
        <w:rPr>
          <w:rFonts w:asciiTheme="minorHAnsi" w:hAnsiTheme="minorHAnsi" w:cstheme="minorHAnsi"/>
          <w:color w:val="0070C0"/>
        </w:rPr>
        <w:t xml:space="preserve">-year contract with </w:t>
      </w:r>
      <w:r w:rsidR="00440174" w:rsidRPr="000A0751">
        <w:rPr>
          <w:rFonts w:asciiTheme="minorHAnsi" w:hAnsiTheme="minorHAnsi" w:cstheme="minorHAnsi"/>
          <w:color w:val="0070C0"/>
        </w:rPr>
        <w:t xml:space="preserve">two </w:t>
      </w:r>
      <w:r w:rsidR="00FA11E1" w:rsidRPr="000A0751">
        <w:rPr>
          <w:rFonts w:asciiTheme="minorHAnsi" w:hAnsiTheme="minorHAnsi" w:cstheme="minorHAnsi"/>
          <w:color w:val="0070C0"/>
        </w:rPr>
        <w:t>one-year optional extensions.</w:t>
      </w:r>
    </w:p>
    <w:p w14:paraId="3EF61874" w14:textId="77777777" w:rsidR="00636CF5" w:rsidRPr="000A0751" w:rsidRDefault="00722FAD" w:rsidP="00636CF5">
      <w:pPr>
        <w:pStyle w:val="xmsonormal"/>
        <w:shd w:val="clear" w:color="auto" w:fill="FFFFFF"/>
        <w:spacing w:before="0" w:beforeAutospacing="0" w:after="0" w:afterAutospacing="0"/>
        <w:rPr>
          <w:rFonts w:asciiTheme="minorHAnsi" w:hAnsiTheme="minorHAnsi" w:cstheme="minorHAnsi"/>
          <w:color w:val="201F1E"/>
        </w:rPr>
      </w:pPr>
      <w:r w:rsidRPr="000A0751">
        <w:rPr>
          <w:rFonts w:asciiTheme="minorHAnsi" w:hAnsiTheme="minorHAnsi" w:cstheme="minorHAnsi"/>
          <w:color w:val="000000"/>
        </w:rPr>
        <w:t xml:space="preserve">3. </w:t>
      </w:r>
      <w:r w:rsidR="00636CF5" w:rsidRPr="000A0751">
        <w:rPr>
          <w:rFonts w:asciiTheme="minorHAnsi" w:hAnsiTheme="minorHAnsi" w:cstheme="minorHAnsi"/>
          <w:color w:val="201F1E"/>
          <w:bdr w:val="none" w:sz="0" w:space="0" w:color="auto" w:frame="1"/>
        </w:rPr>
        <w:t>Is there a scoring rubric and/or weight for each section that you can share?</w:t>
      </w:r>
    </w:p>
    <w:p w14:paraId="2989462A" w14:textId="5F05370B" w:rsidR="00722FAD" w:rsidRPr="000A0751" w:rsidRDefault="00DC1DC6" w:rsidP="00722FAD">
      <w:pPr>
        <w:pStyle w:val="NormalWeb"/>
        <w:rPr>
          <w:rFonts w:asciiTheme="minorHAnsi" w:hAnsiTheme="minorHAnsi" w:cstheme="minorHAnsi"/>
          <w:color w:val="0070C0"/>
        </w:rPr>
      </w:pPr>
      <w:r w:rsidRPr="000A0751">
        <w:rPr>
          <w:rFonts w:asciiTheme="minorHAnsi" w:hAnsiTheme="minorHAnsi" w:cstheme="minorHAnsi"/>
          <w:b/>
          <w:color w:val="0070C0"/>
        </w:rPr>
        <w:t>Answer:</w:t>
      </w:r>
      <w:r w:rsidRPr="000A0751">
        <w:rPr>
          <w:rFonts w:asciiTheme="minorHAnsi" w:hAnsiTheme="minorHAnsi" w:cstheme="minorHAnsi"/>
          <w:color w:val="0070C0"/>
        </w:rPr>
        <w:t xml:space="preserve"> </w:t>
      </w:r>
      <w:r w:rsidR="00704D0A" w:rsidRPr="000A0751">
        <w:rPr>
          <w:rFonts w:asciiTheme="minorHAnsi" w:hAnsiTheme="minorHAnsi" w:cstheme="minorHAnsi"/>
          <w:color w:val="0070C0"/>
        </w:rPr>
        <w:t>Yes, the scoring method has weights for each section as follows:</w:t>
      </w:r>
    </w:p>
    <w:p w14:paraId="661D810D" w14:textId="306D0F14" w:rsidR="00A01B4F" w:rsidRPr="000A0751" w:rsidRDefault="00A01B4F" w:rsidP="00722FAD">
      <w:pPr>
        <w:pStyle w:val="NormalWeb"/>
        <w:rPr>
          <w:rFonts w:asciiTheme="minorHAnsi" w:hAnsiTheme="minorHAnsi" w:cstheme="minorHAnsi"/>
          <w:color w:val="0070C0"/>
        </w:rPr>
      </w:pPr>
      <w:r w:rsidRPr="000A0751">
        <w:rPr>
          <w:rFonts w:asciiTheme="minorHAnsi" w:hAnsiTheme="minorHAnsi" w:cstheme="minorHAnsi"/>
          <w:color w:val="0070C0"/>
        </w:rPr>
        <w:t>Mandatory Questions – 10%</w:t>
      </w:r>
    </w:p>
    <w:p w14:paraId="62E83D1E" w14:textId="3D4D378B" w:rsidR="00A01B4F" w:rsidRPr="000A0751" w:rsidRDefault="00CD41D0" w:rsidP="00722FAD">
      <w:pPr>
        <w:pStyle w:val="NormalWeb"/>
        <w:rPr>
          <w:rFonts w:asciiTheme="minorHAnsi" w:hAnsiTheme="minorHAnsi" w:cstheme="minorHAnsi"/>
          <w:color w:val="0070C0"/>
        </w:rPr>
      </w:pPr>
      <w:r w:rsidRPr="000A0751">
        <w:rPr>
          <w:rFonts w:asciiTheme="minorHAnsi" w:hAnsiTheme="minorHAnsi" w:cstheme="minorHAnsi"/>
          <w:color w:val="0070C0"/>
        </w:rPr>
        <w:t>Implementation Plan – 25%</w:t>
      </w:r>
    </w:p>
    <w:p w14:paraId="5658A9B5" w14:textId="2F2A29DD" w:rsidR="00F4385E" w:rsidRPr="000A0751" w:rsidRDefault="00F4385E" w:rsidP="00722FAD">
      <w:pPr>
        <w:pStyle w:val="NormalWeb"/>
        <w:rPr>
          <w:rFonts w:asciiTheme="minorHAnsi" w:hAnsiTheme="minorHAnsi" w:cstheme="minorHAnsi"/>
          <w:color w:val="0070C0"/>
        </w:rPr>
      </w:pPr>
      <w:r w:rsidRPr="000A0751">
        <w:rPr>
          <w:rFonts w:asciiTheme="minorHAnsi" w:hAnsiTheme="minorHAnsi" w:cstheme="minorHAnsi"/>
          <w:color w:val="0070C0"/>
        </w:rPr>
        <w:t xml:space="preserve">Past Performance &amp; Experience </w:t>
      </w:r>
      <w:r w:rsidR="00357AFC" w:rsidRPr="000A0751">
        <w:rPr>
          <w:rFonts w:asciiTheme="minorHAnsi" w:hAnsiTheme="minorHAnsi" w:cstheme="minorHAnsi"/>
          <w:color w:val="0070C0"/>
        </w:rPr>
        <w:t>– 25%</w:t>
      </w:r>
    </w:p>
    <w:p w14:paraId="7F94C957" w14:textId="3BC76067" w:rsidR="00357AFC" w:rsidRPr="000A0751" w:rsidRDefault="00886882" w:rsidP="00722FAD">
      <w:pPr>
        <w:pStyle w:val="NormalWeb"/>
        <w:rPr>
          <w:rFonts w:asciiTheme="minorHAnsi" w:hAnsiTheme="minorHAnsi" w:cstheme="minorHAnsi"/>
          <w:color w:val="0070C0"/>
        </w:rPr>
      </w:pPr>
      <w:r w:rsidRPr="000A0751">
        <w:rPr>
          <w:rFonts w:asciiTheme="minorHAnsi" w:hAnsiTheme="minorHAnsi" w:cstheme="minorHAnsi"/>
          <w:color w:val="0070C0"/>
        </w:rPr>
        <w:t>Quality Metrics and Reporting – 15%</w:t>
      </w:r>
    </w:p>
    <w:p w14:paraId="395B9CE2" w14:textId="51C3C786" w:rsidR="00704D0A" w:rsidRPr="000A0751" w:rsidRDefault="0034412F" w:rsidP="00722FAD">
      <w:pPr>
        <w:pStyle w:val="NormalWeb"/>
        <w:rPr>
          <w:rFonts w:asciiTheme="minorHAnsi" w:hAnsiTheme="minorHAnsi" w:cstheme="minorHAnsi"/>
          <w:color w:val="0070C0"/>
        </w:rPr>
      </w:pPr>
      <w:r w:rsidRPr="000A0751">
        <w:rPr>
          <w:rFonts w:asciiTheme="minorHAnsi" w:hAnsiTheme="minorHAnsi" w:cstheme="minorHAnsi"/>
          <w:color w:val="0070C0"/>
        </w:rPr>
        <w:t>Life</w:t>
      </w:r>
      <w:r w:rsidR="00950833" w:rsidRPr="000A0751">
        <w:rPr>
          <w:rFonts w:asciiTheme="minorHAnsi" w:hAnsiTheme="minorHAnsi" w:cstheme="minorHAnsi"/>
          <w:color w:val="0070C0"/>
        </w:rPr>
        <w:t xml:space="preserve"> </w:t>
      </w:r>
      <w:r w:rsidRPr="000A0751">
        <w:rPr>
          <w:rFonts w:asciiTheme="minorHAnsi" w:hAnsiTheme="minorHAnsi" w:cstheme="minorHAnsi"/>
          <w:color w:val="0070C0"/>
        </w:rPr>
        <w:t>cycle</w:t>
      </w:r>
      <w:r w:rsidR="00466C5A" w:rsidRPr="000A0751">
        <w:rPr>
          <w:rFonts w:asciiTheme="minorHAnsi" w:hAnsiTheme="minorHAnsi" w:cstheme="minorHAnsi"/>
          <w:color w:val="0070C0"/>
        </w:rPr>
        <w:t xml:space="preserve"> and Total Cost of </w:t>
      </w:r>
      <w:r w:rsidR="00440174" w:rsidRPr="000A0751">
        <w:rPr>
          <w:rFonts w:asciiTheme="minorHAnsi" w:hAnsiTheme="minorHAnsi" w:cstheme="minorHAnsi"/>
          <w:color w:val="0070C0"/>
        </w:rPr>
        <w:t>3</w:t>
      </w:r>
      <w:r w:rsidR="00950833" w:rsidRPr="000A0751">
        <w:rPr>
          <w:rFonts w:asciiTheme="minorHAnsi" w:hAnsiTheme="minorHAnsi" w:cstheme="minorHAnsi"/>
          <w:color w:val="0070C0"/>
        </w:rPr>
        <w:t>-year</w:t>
      </w:r>
      <w:r w:rsidR="00EB1963" w:rsidRPr="000A0751">
        <w:rPr>
          <w:rFonts w:asciiTheme="minorHAnsi" w:hAnsiTheme="minorHAnsi" w:cstheme="minorHAnsi"/>
          <w:color w:val="0070C0"/>
        </w:rPr>
        <w:t xml:space="preserve"> Term – 25%</w:t>
      </w:r>
    </w:p>
    <w:p w14:paraId="2989462B" w14:textId="5784A401" w:rsidR="00722FAD" w:rsidRPr="000A0751" w:rsidRDefault="00722FAD" w:rsidP="00722FAD">
      <w:pPr>
        <w:pStyle w:val="NormalWeb"/>
        <w:rPr>
          <w:rFonts w:asciiTheme="minorHAnsi" w:hAnsiTheme="minorHAnsi" w:cstheme="minorHAnsi"/>
          <w:color w:val="000000"/>
        </w:rPr>
      </w:pPr>
      <w:r w:rsidRPr="000A0751">
        <w:rPr>
          <w:rFonts w:asciiTheme="minorHAnsi" w:hAnsiTheme="minorHAnsi" w:cstheme="minorHAnsi"/>
          <w:color w:val="000000"/>
        </w:rPr>
        <w:t xml:space="preserve">4. </w:t>
      </w:r>
      <w:r w:rsidR="00E57E1C" w:rsidRPr="000A0751">
        <w:rPr>
          <w:rFonts w:asciiTheme="minorHAnsi" w:hAnsiTheme="minorHAnsi" w:cstheme="minorHAnsi"/>
          <w:color w:val="201F1E"/>
          <w:shd w:val="clear" w:color="auto" w:fill="FFFFFF"/>
        </w:rPr>
        <w:t>Is the Supplier Information (mentioned in Section U) the same as the Excel doc titled “Prop 56 GME Supplier Questions_042321</w:t>
      </w:r>
    </w:p>
    <w:p w14:paraId="2989462C" w14:textId="2CAF47BE" w:rsidR="00722FAD" w:rsidRPr="000A0751" w:rsidRDefault="00DC1DC6" w:rsidP="00722FAD">
      <w:pPr>
        <w:pStyle w:val="NormalWeb"/>
        <w:rPr>
          <w:rFonts w:asciiTheme="minorHAnsi" w:hAnsiTheme="minorHAnsi" w:cstheme="minorHAnsi"/>
          <w:color w:val="0070C0"/>
        </w:rPr>
      </w:pPr>
      <w:r w:rsidRPr="000A0751">
        <w:rPr>
          <w:rFonts w:asciiTheme="minorHAnsi" w:hAnsiTheme="minorHAnsi" w:cstheme="minorHAnsi"/>
          <w:b/>
          <w:color w:val="0070C0"/>
        </w:rPr>
        <w:t>Answer:</w:t>
      </w:r>
      <w:r w:rsidRPr="000A0751">
        <w:rPr>
          <w:rFonts w:asciiTheme="minorHAnsi" w:hAnsiTheme="minorHAnsi" w:cstheme="minorHAnsi"/>
          <w:color w:val="0070C0"/>
        </w:rPr>
        <w:t xml:space="preserve"> </w:t>
      </w:r>
      <w:r w:rsidR="00F7740D" w:rsidRPr="000A0751">
        <w:rPr>
          <w:rFonts w:asciiTheme="minorHAnsi" w:hAnsiTheme="minorHAnsi" w:cstheme="minorHAnsi"/>
          <w:color w:val="0070C0"/>
        </w:rPr>
        <w:t xml:space="preserve">Yes, the </w:t>
      </w:r>
      <w:r w:rsidR="00952C4F" w:rsidRPr="000A0751">
        <w:rPr>
          <w:rFonts w:asciiTheme="minorHAnsi" w:hAnsiTheme="minorHAnsi" w:cstheme="minorHAnsi"/>
          <w:color w:val="0070C0"/>
        </w:rPr>
        <w:t>“Suppl</w:t>
      </w:r>
      <w:r w:rsidR="00695C6A">
        <w:rPr>
          <w:rFonts w:asciiTheme="minorHAnsi" w:hAnsiTheme="minorHAnsi" w:cstheme="minorHAnsi"/>
          <w:color w:val="0070C0"/>
        </w:rPr>
        <w:t>i</w:t>
      </w:r>
      <w:r w:rsidR="00952C4F" w:rsidRPr="000A0751">
        <w:rPr>
          <w:rFonts w:asciiTheme="minorHAnsi" w:hAnsiTheme="minorHAnsi" w:cstheme="minorHAnsi"/>
          <w:color w:val="0070C0"/>
        </w:rPr>
        <w:t xml:space="preserve">er </w:t>
      </w:r>
      <w:r w:rsidR="00234350" w:rsidRPr="000A0751">
        <w:rPr>
          <w:rFonts w:asciiTheme="minorHAnsi" w:hAnsiTheme="minorHAnsi" w:cstheme="minorHAnsi"/>
          <w:color w:val="0070C0"/>
        </w:rPr>
        <w:t>information” i</w:t>
      </w:r>
      <w:r w:rsidR="00CE3644" w:rsidRPr="000A0751">
        <w:rPr>
          <w:rFonts w:asciiTheme="minorHAnsi" w:hAnsiTheme="minorHAnsi" w:cstheme="minorHAnsi"/>
          <w:color w:val="0070C0"/>
        </w:rPr>
        <w:t>n Section U is referencing the questions contained in the Excel Sheet.</w:t>
      </w:r>
    </w:p>
    <w:p w14:paraId="2989462D" w14:textId="0B75FD88" w:rsidR="00722FAD" w:rsidRPr="000A0751" w:rsidRDefault="00722FAD" w:rsidP="0061724E">
      <w:pPr>
        <w:pStyle w:val="xmsonormal"/>
        <w:shd w:val="clear" w:color="auto" w:fill="FFFFFF"/>
        <w:spacing w:before="0" w:beforeAutospacing="0" w:after="0" w:afterAutospacing="0"/>
        <w:rPr>
          <w:rFonts w:asciiTheme="minorHAnsi" w:hAnsiTheme="minorHAnsi" w:cstheme="minorHAnsi"/>
          <w:color w:val="201F1E"/>
        </w:rPr>
      </w:pPr>
      <w:r w:rsidRPr="000A0751">
        <w:rPr>
          <w:rFonts w:asciiTheme="minorHAnsi" w:hAnsiTheme="minorHAnsi" w:cstheme="minorHAnsi"/>
          <w:color w:val="000000"/>
        </w:rPr>
        <w:t xml:space="preserve">5. </w:t>
      </w:r>
      <w:r w:rsidR="00EA2D1C" w:rsidRPr="000A0751">
        <w:rPr>
          <w:rFonts w:asciiTheme="minorHAnsi" w:hAnsiTheme="minorHAnsi" w:cstheme="minorHAnsi"/>
          <w:color w:val="201F1E"/>
          <w:bdr w:val="none" w:sz="0" w:space="0" w:color="auto" w:frame="1"/>
        </w:rPr>
        <w:t xml:space="preserve">The RFP notes in part, “Bidders may not distribute an announcement or news release regarding this RFP project without written approval by UCOP.” (Section O) May we </w:t>
      </w:r>
      <w:r w:rsidR="00EA2D1C" w:rsidRPr="000A0751">
        <w:rPr>
          <w:rFonts w:asciiTheme="minorHAnsi" w:hAnsiTheme="minorHAnsi" w:cstheme="minorHAnsi"/>
          <w:color w:val="201F1E"/>
          <w:bdr w:val="none" w:sz="0" w:space="0" w:color="auto" w:frame="1"/>
        </w:rPr>
        <w:lastRenderedPageBreak/>
        <w:t>communicate this RFP to our references? May we request existing UCOP contacts serve as references?</w:t>
      </w:r>
    </w:p>
    <w:p w14:paraId="2989462E" w14:textId="256DF65D" w:rsidR="00722FAD" w:rsidRPr="000A0751" w:rsidRDefault="00DC1DC6" w:rsidP="00722FAD">
      <w:pPr>
        <w:pStyle w:val="NormalWeb"/>
        <w:rPr>
          <w:rFonts w:asciiTheme="minorHAnsi" w:hAnsiTheme="minorHAnsi" w:cstheme="minorHAnsi"/>
          <w:color w:val="0070C0"/>
        </w:rPr>
      </w:pPr>
      <w:r w:rsidRPr="000A0751">
        <w:rPr>
          <w:rFonts w:asciiTheme="minorHAnsi" w:hAnsiTheme="minorHAnsi" w:cstheme="minorHAnsi"/>
          <w:b/>
          <w:color w:val="0070C0"/>
        </w:rPr>
        <w:t>Answer</w:t>
      </w:r>
      <w:r w:rsidR="00413546" w:rsidRPr="000A0751">
        <w:rPr>
          <w:rFonts w:asciiTheme="minorHAnsi" w:hAnsiTheme="minorHAnsi" w:cstheme="minorHAnsi"/>
          <w:b/>
          <w:color w:val="0070C0"/>
        </w:rPr>
        <w:t>:</w:t>
      </w:r>
      <w:r w:rsidR="00440AAC" w:rsidRPr="000A0751">
        <w:rPr>
          <w:rFonts w:asciiTheme="minorHAnsi" w:hAnsiTheme="minorHAnsi" w:cstheme="minorHAnsi"/>
          <w:color w:val="0070C0"/>
        </w:rPr>
        <w:t xml:space="preserve"> Yes, you may tell your references that you are responding to an RFP and they may be cont</w:t>
      </w:r>
      <w:r w:rsidR="00AE627B" w:rsidRPr="000A0751">
        <w:rPr>
          <w:rFonts w:asciiTheme="minorHAnsi" w:hAnsiTheme="minorHAnsi" w:cstheme="minorHAnsi"/>
          <w:color w:val="0070C0"/>
        </w:rPr>
        <w:t>acted by UCOP. It is preferred your references be external</w:t>
      </w:r>
      <w:r w:rsidR="0016169D" w:rsidRPr="000A0751">
        <w:rPr>
          <w:rFonts w:asciiTheme="minorHAnsi" w:hAnsiTheme="minorHAnsi" w:cstheme="minorHAnsi"/>
          <w:color w:val="0070C0"/>
        </w:rPr>
        <w:t xml:space="preserve"> to</w:t>
      </w:r>
      <w:r w:rsidR="00440174" w:rsidRPr="000A0751">
        <w:rPr>
          <w:rFonts w:asciiTheme="minorHAnsi" w:hAnsiTheme="minorHAnsi" w:cstheme="minorHAnsi"/>
          <w:color w:val="0070C0"/>
        </w:rPr>
        <w:t xml:space="preserve"> UCOP.</w:t>
      </w:r>
    </w:p>
    <w:p w14:paraId="47482750" w14:textId="02AC087B" w:rsidR="000C1957" w:rsidRPr="000A0751" w:rsidRDefault="00722FAD" w:rsidP="000C1957">
      <w:pPr>
        <w:pStyle w:val="xmsonormal"/>
        <w:shd w:val="clear" w:color="auto" w:fill="FFFFFF"/>
        <w:spacing w:before="0" w:beforeAutospacing="0" w:after="0" w:afterAutospacing="0"/>
        <w:rPr>
          <w:rFonts w:asciiTheme="minorHAnsi" w:hAnsiTheme="minorHAnsi" w:cstheme="minorHAnsi"/>
          <w:color w:val="201F1E"/>
        </w:rPr>
      </w:pPr>
      <w:r w:rsidRPr="000A0751">
        <w:rPr>
          <w:rFonts w:asciiTheme="minorHAnsi" w:hAnsiTheme="minorHAnsi" w:cstheme="minorHAnsi"/>
          <w:color w:val="000000"/>
        </w:rPr>
        <w:t xml:space="preserve">6. </w:t>
      </w:r>
      <w:r w:rsidR="000C1957" w:rsidRPr="000A0751">
        <w:rPr>
          <w:rFonts w:asciiTheme="minorHAnsi" w:hAnsiTheme="minorHAnsi" w:cstheme="minorHAnsi"/>
          <w:color w:val="201F1E"/>
          <w:bdr w:val="none" w:sz="0" w:space="0" w:color="auto" w:frame="1"/>
        </w:rPr>
        <w:t>Terms and Conditions, Article 7, A.2 states</w:t>
      </w:r>
      <w:r w:rsidR="00440174" w:rsidRPr="000A0751">
        <w:rPr>
          <w:rFonts w:asciiTheme="minorHAnsi" w:hAnsiTheme="minorHAnsi" w:cstheme="minorHAnsi"/>
          <w:color w:val="201F1E"/>
          <w:bdr w:val="none" w:sz="0" w:space="0" w:color="auto" w:frame="1"/>
        </w:rPr>
        <w:t>: “</w:t>
      </w:r>
      <w:r w:rsidR="000C1957" w:rsidRPr="000A0751">
        <w:rPr>
          <w:rFonts w:asciiTheme="minorHAnsi" w:hAnsiTheme="minorHAnsi" w:cstheme="minorHAnsi"/>
          <w:color w:val="201F1E"/>
          <w:bdr w:val="none" w:sz="0" w:space="0" w:color="auto" w:frame="1"/>
        </w:rPr>
        <w:t xml:space="preserve">The Deliverables must be new and original.  Supplier must not use any pre-existing copyrightable or trademarked images, writings, or other proprietary materials (hereinafter "Pre-Existing Materials") in the Deliverables without UC’s prior written permission.  </w:t>
      </w:r>
      <w:r w:rsidR="00440174" w:rsidRPr="000A0751">
        <w:rPr>
          <w:rFonts w:asciiTheme="minorHAnsi" w:hAnsiTheme="minorHAnsi" w:cstheme="minorHAnsi"/>
          <w:color w:val="201F1E"/>
          <w:bdr w:val="none" w:sz="0" w:space="0" w:color="auto" w:frame="1"/>
        </w:rPr>
        <w:t>If</w:t>
      </w:r>
      <w:r w:rsidR="000C1957" w:rsidRPr="000A0751">
        <w:rPr>
          <w:rFonts w:asciiTheme="minorHAnsi" w:hAnsiTheme="minorHAnsi" w:cstheme="minorHAnsi"/>
          <w:color w:val="201F1E"/>
          <w:bdr w:val="none" w:sz="0" w:space="0" w:color="auto" w:frame="1"/>
        </w:rPr>
        <w:t xml:space="preserve"> </w:t>
      </w:r>
      <w:r w:rsidR="00440174" w:rsidRPr="000A0751">
        <w:rPr>
          <w:rFonts w:asciiTheme="minorHAnsi" w:hAnsiTheme="minorHAnsi" w:cstheme="minorHAnsi"/>
          <w:color w:val="201F1E"/>
          <w:bdr w:val="none" w:sz="0" w:space="0" w:color="auto" w:frame="1"/>
        </w:rPr>
        <w:t xml:space="preserve">a </w:t>
      </w:r>
      <w:r w:rsidR="000C1957" w:rsidRPr="000A0751">
        <w:rPr>
          <w:rFonts w:asciiTheme="minorHAnsi" w:hAnsiTheme="minorHAnsi" w:cstheme="minorHAnsi"/>
          <w:color w:val="201F1E"/>
          <w:bdr w:val="none" w:sz="0" w:space="0" w:color="auto" w:frame="1"/>
        </w:rPr>
        <w:t xml:space="preserve">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 If an organization is an existing supplier for </w:t>
      </w:r>
      <w:r w:rsidR="004166F7" w:rsidRPr="000A0751">
        <w:rPr>
          <w:rFonts w:asciiTheme="minorHAnsi" w:hAnsiTheme="minorHAnsi" w:cstheme="minorHAnsi"/>
          <w:color w:val="201F1E"/>
          <w:bdr w:val="none" w:sz="0" w:space="0" w:color="auto" w:frame="1"/>
        </w:rPr>
        <w:t>UC</w:t>
      </w:r>
      <w:r w:rsidR="000C1957" w:rsidRPr="000A0751">
        <w:rPr>
          <w:rFonts w:asciiTheme="minorHAnsi" w:hAnsiTheme="minorHAnsi" w:cstheme="minorHAnsi"/>
          <w:color w:val="201F1E"/>
          <w:bdr w:val="none" w:sz="0" w:space="0" w:color="auto" w:frame="1"/>
        </w:rPr>
        <w:t xml:space="preserve"> and has produced </w:t>
      </w:r>
      <w:r w:rsidR="000A0751">
        <w:rPr>
          <w:rFonts w:asciiTheme="minorHAnsi" w:hAnsiTheme="minorHAnsi" w:cstheme="minorHAnsi"/>
          <w:color w:val="201F1E"/>
          <w:bdr w:val="none" w:sz="0" w:space="0" w:color="auto" w:frame="1"/>
        </w:rPr>
        <w:t>Deliverables for UC</w:t>
      </w:r>
      <w:r w:rsidR="000C1957" w:rsidRPr="000A0751">
        <w:rPr>
          <w:rFonts w:asciiTheme="minorHAnsi" w:hAnsiTheme="minorHAnsi" w:cstheme="minorHAnsi"/>
          <w:color w:val="201F1E"/>
          <w:bdr w:val="none" w:sz="0" w:space="0" w:color="auto" w:frame="1"/>
        </w:rPr>
        <w:t xml:space="preserve">, may </w:t>
      </w:r>
      <w:r w:rsidR="004166F7" w:rsidRPr="000A0751">
        <w:rPr>
          <w:rFonts w:asciiTheme="minorHAnsi" w:hAnsiTheme="minorHAnsi" w:cstheme="minorHAnsi"/>
          <w:color w:val="201F1E"/>
          <w:bdr w:val="none" w:sz="0" w:space="0" w:color="auto" w:frame="1"/>
        </w:rPr>
        <w:t xml:space="preserve">the supplier </w:t>
      </w:r>
      <w:r w:rsidR="000C1957" w:rsidRPr="000A0751">
        <w:rPr>
          <w:rFonts w:asciiTheme="minorHAnsi" w:hAnsiTheme="minorHAnsi" w:cstheme="minorHAnsi"/>
          <w:color w:val="201F1E"/>
          <w:bdr w:val="none" w:sz="0" w:space="0" w:color="auto" w:frame="1"/>
        </w:rPr>
        <w:t>reuse or continue to use existing intellectual property?</w:t>
      </w:r>
    </w:p>
    <w:p w14:paraId="29894630" w14:textId="7E63AC29" w:rsidR="00722FAD" w:rsidRPr="000A0751" w:rsidRDefault="00DC1DC6" w:rsidP="00722FAD">
      <w:pPr>
        <w:pStyle w:val="NormalWeb"/>
        <w:rPr>
          <w:rFonts w:asciiTheme="minorHAnsi" w:hAnsiTheme="minorHAnsi" w:cstheme="minorHAnsi"/>
          <w:color w:val="0070C0"/>
        </w:rPr>
      </w:pPr>
      <w:r w:rsidRPr="000A0751">
        <w:rPr>
          <w:rFonts w:asciiTheme="minorHAnsi" w:hAnsiTheme="minorHAnsi" w:cstheme="minorHAnsi"/>
          <w:b/>
          <w:color w:val="0070C0"/>
        </w:rPr>
        <w:t>Answer:</w:t>
      </w:r>
      <w:r w:rsidR="00D27C9F" w:rsidRPr="000A0751">
        <w:rPr>
          <w:rFonts w:asciiTheme="minorHAnsi" w:hAnsiTheme="minorHAnsi" w:cstheme="minorHAnsi"/>
          <w:color w:val="0070C0"/>
        </w:rPr>
        <w:t xml:space="preserve"> </w:t>
      </w:r>
      <w:r w:rsidR="004166F7" w:rsidRPr="000A0751">
        <w:rPr>
          <w:rFonts w:asciiTheme="minorHAnsi" w:hAnsiTheme="minorHAnsi" w:cstheme="minorHAnsi"/>
          <w:color w:val="0070C0"/>
        </w:rPr>
        <w:t>Please consult the terms of your agreement with UC.  If permitted under the agreement or</w:t>
      </w:r>
      <w:r w:rsidR="00025026" w:rsidRPr="000A0751">
        <w:rPr>
          <w:rFonts w:asciiTheme="minorHAnsi" w:hAnsiTheme="minorHAnsi" w:cstheme="minorHAnsi"/>
          <w:color w:val="0070C0"/>
        </w:rPr>
        <w:t xml:space="preserve"> you have prior approval</w:t>
      </w:r>
      <w:r w:rsidR="0016169D" w:rsidRPr="000A0751">
        <w:rPr>
          <w:rFonts w:asciiTheme="minorHAnsi" w:hAnsiTheme="minorHAnsi" w:cstheme="minorHAnsi"/>
          <w:color w:val="0070C0"/>
        </w:rPr>
        <w:t xml:space="preserve"> from UC</w:t>
      </w:r>
      <w:r w:rsidR="00025026" w:rsidRPr="000A0751">
        <w:rPr>
          <w:rFonts w:asciiTheme="minorHAnsi" w:hAnsiTheme="minorHAnsi" w:cstheme="minorHAnsi"/>
          <w:color w:val="0070C0"/>
        </w:rPr>
        <w:t xml:space="preserve"> to </w:t>
      </w:r>
      <w:r w:rsidR="004831A6" w:rsidRPr="000A0751">
        <w:rPr>
          <w:rFonts w:asciiTheme="minorHAnsi" w:hAnsiTheme="minorHAnsi" w:cstheme="minorHAnsi"/>
          <w:color w:val="0070C0"/>
        </w:rPr>
        <w:t xml:space="preserve">use or reuse </w:t>
      </w:r>
      <w:r w:rsidR="004166F7" w:rsidRPr="000A0751">
        <w:rPr>
          <w:rFonts w:asciiTheme="minorHAnsi" w:hAnsiTheme="minorHAnsi" w:cstheme="minorHAnsi"/>
          <w:color w:val="0070C0"/>
        </w:rPr>
        <w:t xml:space="preserve">those </w:t>
      </w:r>
      <w:r w:rsidR="00440174" w:rsidRPr="000A0751">
        <w:rPr>
          <w:rFonts w:asciiTheme="minorHAnsi" w:hAnsiTheme="minorHAnsi" w:cstheme="minorHAnsi"/>
          <w:color w:val="0070C0"/>
        </w:rPr>
        <w:t>materials, then</w:t>
      </w:r>
      <w:r w:rsidR="004831A6" w:rsidRPr="000A0751">
        <w:rPr>
          <w:rFonts w:asciiTheme="minorHAnsi" w:hAnsiTheme="minorHAnsi" w:cstheme="minorHAnsi"/>
          <w:color w:val="0070C0"/>
        </w:rPr>
        <w:t xml:space="preserve"> you may continue to use </w:t>
      </w:r>
      <w:r w:rsidR="004166F7" w:rsidRPr="000A0751">
        <w:rPr>
          <w:rFonts w:asciiTheme="minorHAnsi" w:hAnsiTheme="minorHAnsi" w:cstheme="minorHAnsi"/>
          <w:color w:val="0070C0"/>
        </w:rPr>
        <w:t>them</w:t>
      </w:r>
      <w:r w:rsidR="004831A6" w:rsidRPr="000A0751">
        <w:rPr>
          <w:rFonts w:asciiTheme="minorHAnsi" w:hAnsiTheme="minorHAnsi" w:cstheme="minorHAnsi"/>
          <w:color w:val="0070C0"/>
        </w:rPr>
        <w:t>.</w:t>
      </w:r>
    </w:p>
    <w:p w14:paraId="50D09BDA" w14:textId="02CA8978" w:rsidR="00920458" w:rsidRPr="000A0751" w:rsidRDefault="008D39A4" w:rsidP="008D39A4">
      <w:pPr>
        <w:pStyle w:val="NormalWeb"/>
        <w:rPr>
          <w:rFonts w:asciiTheme="minorHAnsi" w:hAnsiTheme="minorHAnsi" w:cstheme="minorHAnsi"/>
          <w:color w:val="000000"/>
          <w:shd w:val="clear" w:color="auto" w:fill="FFFFFF"/>
        </w:rPr>
      </w:pPr>
      <w:r w:rsidRPr="000A0751">
        <w:rPr>
          <w:rFonts w:asciiTheme="minorHAnsi" w:hAnsiTheme="minorHAnsi" w:cstheme="minorHAnsi"/>
          <w:color w:val="000000"/>
        </w:rPr>
        <w:t>7.</w:t>
      </w:r>
      <w:r w:rsidRPr="000A0751">
        <w:rPr>
          <w:rFonts w:asciiTheme="minorHAnsi" w:hAnsiTheme="minorHAnsi" w:cstheme="minorHAnsi"/>
          <w:color w:val="000000"/>
          <w:shd w:val="clear" w:color="auto" w:fill="FFFFFF"/>
        </w:rPr>
        <w:t xml:space="preserve"> What is the timeline for accepting applications to the 2021-22 program? When will the 2020-21 GME grants be awarded to applicants? The CalMedForce website notes that the 2020-21 GME awards were due in September 2020 and that the awards would be distributed in Fall 2021. Since the contract to administer the Proposition 56 GME grant program will not be awarded until August 2021, will the incumbent distribute the awards from the 2020-21 cycle?</w:t>
      </w:r>
    </w:p>
    <w:p w14:paraId="2F087006" w14:textId="1F21E4DF" w:rsidR="008D39A4" w:rsidRPr="000A0751" w:rsidRDefault="008D39A4" w:rsidP="008D39A4">
      <w:pPr>
        <w:pStyle w:val="NormalWeb"/>
        <w:rPr>
          <w:rFonts w:asciiTheme="minorHAnsi" w:hAnsiTheme="minorHAnsi" w:cstheme="minorHAnsi"/>
          <w:b/>
          <w:color w:val="0070C0"/>
          <w:shd w:val="clear" w:color="auto" w:fill="FFFFFF"/>
        </w:rPr>
      </w:pPr>
      <w:r w:rsidRPr="000A0751">
        <w:rPr>
          <w:rFonts w:asciiTheme="minorHAnsi" w:hAnsiTheme="minorHAnsi" w:cstheme="minorHAnsi"/>
          <w:b/>
          <w:color w:val="0070C0"/>
        </w:rPr>
        <w:t>Answer:</w:t>
      </w:r>
      <w:r w:rsidR="000A0751">
        <w:rPr>
          <w:rFonts w:asciiTheme="minorHAnsi" w:hAnsiTheme="minorHAnsi" w:cstheme="minorHAnsi"/>
          <w:b/>
          <w:color w:val="0070C0"/>
        </w:rPr>
        <w:t xml:space="preserve"> </w:t>
      </w:r>
      <w:r w:rsidR="000A0751" w:rsidRPr="000A0751">
        <w:rPr>
          <w:rFonts w:asciiTheme="minorHAnsi" w:hAnsiTheme="minorHAnsi" w:cstheme="minorHAnsi"/>
          <w:color w:val="0070C0"/>
        </w:rPr>
        <w:t>The</w:t>
      </w:r>
      <w:r w:rsidR="000A0751">
        <w:rPr>
          <w:rFonts w:asciiTheme="minorHAnsi" w:hAnsiTheme="minorHAnsi" w:cstheme="minorHAnsi"/>
          <w:color w:val="0070C0"/>
        </w:rPr>
        <w:t xml:space="preserve"> 2020-2021 grant</w:t>
      </w:r>
      <w:r w:rsidR="0069750E">
        <w:rPr>
          <w:rFonts w:asciiTheme="minorHAnsi" w:hAnsiTheme="minorHAnsi" w:cstheme="minorHAnsi"/>
          <w:color w:val="0070C0"/>
        </w:rPr>
        <w:t xml:space="preserve"> award</w:t>
      </w:r>
      <w:r w:rsidR="000A0751">
        <w:rPr>
          <w:rFonts w:asciiTheme="minorHAnsi" w:hAnsiTheme="minorHAnsi" w:cstheme="minorHAnsi"/>
          <w:color w:val="0070C0"/>
        </w:rPr>
        <w:t xml:space="preserve">s have been determined and will be awarded to recipients by the current vendor in the summer of 2021. </w:t>
      </w:r>
      <w:r w:rsidR="0069750E">
        <w:rPr>
          <w:rFonts w:asciiTheme="minorHAnsi" w:hAnsiTheme="minorHAnsi" w:cstheme="minorHAnsi"/>
          <w:color w:val="0070C0"/>
        </w:rPr>
        <w:t>The incumbent will distribute funds for the 2021-2022 cycle and be responsible for administering the 2022-2023 grant award cycle.</w:t>
      </w:r>
    </w:p>
    <w:p w14:paraId="6A94456B" w14:textId="77777777" w:rsidR="0069750E" w:rsidRDefault="0069750E" w:rsidP="008D39A4">
      <w:pPr>
        <w:pStyle w:val="NormalWeb"/>
        <w:rPr>
          <w:rFonts w:asciiTheme="minorHAnsi" w:hAnsiTheme="minorHAnsi" w:cstheme="minorHAnsi"/>
          <w:color w:val="000000"/>
        </w:rPr>
      </w:pPr>
    </w:p>
    <w:p w14:paraId="30351D73" w14:textId="72560F42" w:rsidR="008D39A4" w:rsidRPr="000A0751" w:rsidRDefault="008D39A4" w:rsidP="008D39A4">
      <w:pPr>
        <w:pStyle w:val="NormalWeb"/>
        <w:rPr>
          <w:rFonts w:asciiTheme="minorHAnsi" w:hAnsiTheme="minorHAnsi" w:cstheme="minorHAnsi"/>
          <w:color w:val="000000"/>
        </w:rPr>
      </w:pPr>
      <w:r w:rsidRPr="000A0751">
        <w:rPr>
          <w:rFonts w:asciiTheme="minorHAnsi" w:hAnsiTheme="minorHAnsi" w:cstheme="minorHAnsi"/>
          <w:color w:val="000000"/>
        </w:rPr>
        <w:t>8.</w:t>
      </w:r>
      <w:r w:rsidR="000E1B3E" w:rsidRPr="000A0751">
        <w:rPr>
          <w:rFonts w:asciiTheme="minorHAnsi" w:hAnsiTheme="minorHAnsi" w:cstheme="minorHAnsi"/>
          <w:color w:val="000000"/>
        </w:rPr>
        <w:t xml:space="preserve"> </w:t>
      </w:r>
      <w:r w:rsidR="000E1B3E" w:rsidRPr="000A0751">
        <w:rPr>
          <w:rFonts w:asciiTheme="minorHAnsi" w:hAnsiTheme="minorHAnsi" w:cstheme="minorHAnsi"/>
          <w:color w:val="000000"/>
          <w:shd w:val="clear" w:color="auto" w:fill="FFFFFF"/>
        </w:rPr>
        <w:t>Please clarify the scope of physician education initiatives and programs, which are referenced under “program expectations” on page 4.</w:t>
      </w:r>
    </w:p>
    <w:p w14:paraId="7514DC3A" w14:textId="3BA32440" w:rsidR="00C311F2" w:rsidRDefault="008D39A4" w:rsidP="008D39A4">
      <w:pPr>
        <w:pStyle w:val="NormalWeb"/>
        <w:rPr>
          <w:rFonts w:asciiTheme="minorHAnsi" w:hAnsiTheme="minorHAnsi" w:cstheme="minorHAnsi"/>
          <w:color w:val="0070C0"/>
        </w:rPr>
      </w:pPr>
      <w:r w:rsidRPr="000A0751">
        <w:rPr>
          <w:rFonts w:asciiTheme="minorHAnsi" w:hAnsiTheme="minorHAnsi" w:cstheme="minorHAnsi"/>
          <w:b/>
          <w:color w:val="0070C0"/>
        </w:rPr>
        <w:t>Answer:</w:t>
      </w:r>
      <w:r w:rsidR="00BE7C89">
        <w:rPr>
          <w:rFonts w:asciiTheme="minorHAnsi" w:hAnsiTheme="minorHAnsi" w:cstheme="minorHAnsi"/>
          <w:b/>
          <w:color w:val="0070C0"/>
        </w:rPr>
        <w:t xml:space="preserve"> </w:t>
      </w:r>
      <w:r w:rsidR="007E7C98">
        <w:rPr>
          <w:rFonts w:asciiTheme="minorHAnsi" w:hAnsiTheme="minorHAnsi" w:cstheme="minorHAnsi"/>
          <w:color w:val="0070C0"/>
        </w:rPr>
        <w:t xml:space="preserve">The intent of the grant program is to improve access to high quality healthcare throughout California by focusing on medical residency training. </w:t>
      </w:r>
      <w:r w:rsidR="001F2BCB">
        <w:rPr>
          <w:rFonts w:asciiTheme="minorHAnsi" w:hAnsiTheme="minorHAnsi" w:cstheme="minorHAnsi"/>
          <w:color w:val="0070C0"/>
        </w:rPr>
        <w:t xml:space="preserve">Jointly with UC, the </w:t>
      </w:r>
      <w:r w:rsidR="00C311F2">
        <w:rPr>
          <w:rFonts w:asciiTheme="minorHAnsi" w:hAnsiTheme="minorHAnsi" w:cstheme="minorHAnsi"/>
          <w:color w:val="0070C0"/>
        </w:rPr>
        <w:t xml:space="preserve">Supplier </w:t>
      </w:r>
      <w:r w:rsidR="001F2BCB">
        <w:rPr>
          <w:rFonts w:asciiTheme="minorHAnsi" w:hAnsiTheme="minorHAnsi" w:cstheme="minorHAnsi"/>
          <w:color w:val="0070C0"/>
        </w:rPr>
        <w:t>must</w:t>
      </w:r>
      <w:r w:rsidR="00C311F2">
        <w:rPr>
          <w:rFonts w:asciiTheme="minorHAnsi" w:hAnsiTheme="minorHAnsi" w:cstheme="minorHAnsi"/>
          <w:color w:val="0070C0"/>
        </w:rPr>
        <w:t xml:space="preserve"> </w:t>
      </w:r>
      <w:r w:rsidR="001F2BCB">
        <w:rPr>
          <w:rFonts w:asciiTheme="minorHAnsi" w:hAnsiTheme="minorHAnsi" w:cstheme="minorHAnsi"/>
          <w:color w:val="0070C0"/>
        </w:rPr>
        <w:t xml:space="preserve">implement the grant program in compliance with the provisions of Proposition 56 specifically related to </w:t>
      </w:r>
      <w:r w:rsidR="007E7C98">
        <w:rPr>
          <w:rFonts w:asciiTheme="minorHAnsi" w:hAnsiTheme="minorHAnsi" w:cstheme="minorHAnsi"/>
          <w:color w:val="0070C0"/>
        </w:rPr>
        <w:t>GME</w:t>
      </w:r>
      <w:r w:rsidR="001F2BCB">
        <w:rPr>
          <w:rFonts w:asciiTheme="minorHAnsi" w:hAnsiTheme="minorHAnsi" w:cstheme="minorHAnsi"/>
          <w:color w:val="0070C0"/>
        </w:rPr>
        <w:t xml:space="preserve">. </w:t>
      </w:r>
      <w:r w:rsidR="007E7C98">
        <w:rPr>
          <w:rFonts w:asciiTheme="minorHAnsi" w:hAnsiTheme="minorHAnsi" w:cstheme="minorHAnsi"/>
          <w:color w:val="0070C0"/>
        </w:rPr>
        <w:t>The Supplier will collaborate with UC to explore opportunities to expand GME programs to address physician shortages across the state.</w:t>
      </w:r>
    </w:p>
    <w:sectPr w:rsidR="00C31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D2CE5"/>
    <w:multiLevelType w:val="multilevel"/>
    <w:tmpl w:val="35F6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104214"/>
    <w:multiLevelType w:val="multilevel"/>
    <w:tmpl w:val="5A32A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9A27E5"/>
    <w:multiLevelType w:val="multilevel"/>
    <w:tmpl w:val="514C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EC3846"/>
    <w:multiLevelType w:val="hybridMultilevel"/>
    <w:tmpl w:val="6E8E98E4"/>
    <w:lvl w:ilvl="0" w:tplc="314C9598">
      <w:start w:val="1"/>
      <w:numFmt w:val="decimal"/>
      <w:lvlText w:val="%1."/>
      <w:lvlJc w:val="left"/>
      <w:pPr>
        <w:ind w:left="720" w:hanging="360"/>
      </w:pPr>
      <w:rPr>
        <w:rFonts w:ascii="Montserrat" w:hAnsi="Montserr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4327D"/>
    <w:multiLevelType w:val="multilevel"/>
    <w:tmpl w:val="363C01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5A60349"/>
    <w:multiLevelType w:val="hybridMultilevel"/>
    <w:tmpl w:val="656655F6"/>
    <w:lvl w:ilvl="0" w:tplc="4AFAF1E6">
      <w:start w:val="1"/>
      <w:numFmt w:val="bullet"/>
      <w:lvlText w:val="•"/>
      <w:lvlJc w:val="left"/>
      <w:pPr>
        <w:ind w:left="-37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5E6A5E6">
      <w:start w:val="1"/>
      <w:numFmt w:val="bullet"/>
      <w:lvlText w:val="o"/>
      <w:lvlJc w:val="left"/>
      <w:pPr>
        <w:ind w:left="23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B781F22">
      <w:start w:val="1"/>
      <w:numFmt w:val="bullet"/>
      <w:lvlText w:val="▪"/>
      <w:lvlJc w:val="left"/>
      <w:pPr>
        <w:ind w:left="95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1D2C81A">
      <w:start w:val="1"/>
      <w:numFmt w:val="bullet"/>
      <w:lvlText w:val="•"/>
      <w:lvlJc w:val="left"/>
      <w:pPr>
        <w:ind w:left="167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3D014D8">
      <w:start w:val="1"/>
      <w:numFmt w:val="bullet"/>
      <w:lvlText w:val="o"/>
      <w:lvlJc w:val="left"/>
      <w:pPr>
        <w:ind w:left="239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A5ED2D8">
      <w:start w:val="1"/>
      <w:numFmt w:val="bullet"/>
      <w:lvlText w:val="▪"/>
      <w:lvlJc w:val="left"/>
      <w:pPr>
        <w:ind w:left="31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D0E5D82">
      <w:start w:val="1"/>
      <w:numFmt w:val="bullet"/>
      <w:lvlText w:val="•"/>
      <w:lvlJc w:val="left"/>
      <w:pPr>
        <w:ind w:left="383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F34D0BE">
      <w:start w:val="1"/>
      <w:numFmt w:val="bullet"/>
      <w:lvlText w:val="o"/>
      <w:lvlJc w:val="left"/>
      <w:pPr>
        <w:ind w:left="455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8C22306">
      <w:start w:val="1"/>
      <w:numFmt w:val="bullet"/>
      <w:lvlText w:val="▪"/>
      <w:lvlJc w:val="left"/>
      <w:pPr>
        <w:ind w:left="527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71C56704"/>
    <w:multiLevelType w:val="hybridMultilevel"/>
    <w:tmpl w:val="ADD0A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1120EA"/>
    <w:multiLevelType w:val="hybridMultilevel"/>
    <w:tmpl w:val="76980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D02C57"/>
    <w:multiLevelType w:val="multilevel"/>
    <w:tmpl w:val="75387B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6"/>
  </w:num>
  <w:num w:numId="3">
    <w:abstractNumId w:val="8"/>
  </w:num>
  <w:num w:numId="4">
    <w:abstractNumId w:val="4"/>
  </w:num>
  <w:num w:numId="5">
    <w:abstractNumId w:val="3"/>
  </w:num>
  <w:num w:numId="6">
    <w:abstractNumId w:val="7"/>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FAD"/>
    <w:rsid w:val="0002468E"/>
    <w:rsid w:val="00025026"/>
    <w:rsid w:val="000438D3"/>
    <w:rsid w:val="00052509"/>
    <w:rsid w:val="000A0751"/>
    <w:rsid w:val="000C1957"/>
    <w:rsid w:val="000E1B3E"/>
    <w:rsid w:val="000E1B7E"/>
    <w:rsid w:val="000E43E3"/>
    <w:rsid w:val="0016169D"/>
    <w:rsid w:val="001A3ECC"/>
    <w:rsid w:val="001C356B"/>
    <w:rsid w:val="001D1F52"/>
    <w:rsid w:val="001F2BCB"/>
    <w:rsid w:val="00234350"/>
    <w:rsid w:val="002A02F8"/>
    <w:rsid w:val="002C4BD5"/>
    <w:rsid w:val="0034412F"/>
    <w:rsid w:val="003441F6"/>
    <w:rsid w:val="00357AFC"/>
    <w:rsid w:val="00413546"/>
    <w:rsid w:val="004166F7"/>
    <w:rsid w:val="00440174"/>
    <w:rsid w:val="00440AAC"/>
    <w:rsid w:val="00466C5A"/>
    <w:rsid w:val="004831A6"/>
    <w:rsid w:val="00490C8E"/>
    <w:rsid w:val="004B08DF"/>
    <w:rsid w:val="005214AA"/>
    <w:rsid w:val="00590ADC"/>
    <w:rsid w:val="00605397"/>
    <w:rsid w:val="00606ACE"/>
    <w:rsid w:val="0061724E"/>
    <w:rsid w:val="00636CF5"/>
    <w:rsid w:val="00695C6A"/>
    <w:rsid w:val="0069750E"/>
    <w:rsid w:val="006E40CA"/>
    <w:rsid w:val="00704D0A"/>
    <w:rsid w:val="00711D12"/>
    <w:rsid w:val="00722FAD"/>
    <w:rsid w:val="007B6E4E"/>
    <w:rsid w:val="007E7C98"/>
    <w:rsid w:val="007E7D34"/>
    <w:rsid w:val="0083464D"/>
    <w:rsid w:val="00886882"/>
    <w:rsid w:val="008D39A4"/>
    <w:rsid w:val="008F2188"/>
    <w:rsid w:val="008F68A1"/>
    <w:rsid w:val="00920458"/>
    <w:rsid w:val="00927F15"/>
    <w:rsid w:val="00950833"/>
    <w:rsid w:val="00952C4F"/>
    <w:rsid w:val="00996EEB"/>
    <w:rsid w:val="009974CF"/>
    <w:rsid w:val="009F7F46"/>
    <w:rsid w:val="00A01B4F"/>
    <w:rsid w:val="00A97FD5"/>
    <w:rsid w:val="00AE627B"/>
    <w:rsid w:val="00BA27EC"/>
    <w:rsid w:val="00BE3F1C"/>
    <w:rsid w:val="00BE7C89"/>
    <w:rsid w:val="00BF1C5F"/>
    <w:rsid w:val="00C311F2"/>
    <w:rsid w:val="00CD41D0"/>
    <w:rsid w:val="00CE3644"/>
    <w:rsid w:val="00D17DC3"/>
    <w:rsid w:val="00D27C9F"/>
    <w:rsid w:val="00DA3A7F"/>
    <w:rsid w:val="00DC1DC6"/>
    <w:rsid w:val="00E109B7"/>
    <w:rsid w:val="00E46884"/>
    <w:rsid w:val="00E57E1C"/>
    <w:rsid w:val="00EA2D1C"/>
    <w:rsid w:val="00EB1963"/>
    <w:rsid w:val="00F3776D"/>
    <w:rsid w:val="00F4385E"/>
    <w:rsid w:val="00F7740D"/>
    <w:rsid w:val="00FA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4621"/>
  <w15:chartTrackingRefBased/>
  <w15:docId w15:val="{8BA25235-9CF9-472D-81C8-A7DE8827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2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E1B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04439">
      <w:bodyDiv w:val="1"/>
      <w:marLeft w:val="0"/>
      <w:marRight w:val="0"/>
      <w:marTop w:val="0"/>
      <w:marBottom w:val="0"/>
      <w:divBdr>
        <w:top w:val="none" w:sz="0" w:space="0" w:color="auto"/>
        <w:left w:val="none" w:sz="0" w:space="0" w:color="auto"/>
        <w:bottom w:val="none" w:sz="0" w:space="0" w:color="auto"/>
        <w:right w:val="none" w:sz="0" w:space="0" w:color="auto"/>
      </w:divBdr>
    </w:div>
    <w:div w:id="454300788">
      <w:bodyDiv w:val="1"/>
      <w:marLeft w:val="0"/>
      <w:marRight w:val="0"/>
      <w:marTop w:val="0"/>
      <w:marBottom w:val="0"/>
      <w:divBdr>
        <w:top w:val="none" w:sz="0" w:space="0" w:color="auto"/>
        <w:left w:val="none" w:sz="0" w:space="0" w:color="auto"/>
        <w:bottom w:val="none" w:sz="0" w:space="0" w:color="auto"/>
        <w:right w:val="none" w:sz="0" w:space="0" w:color="auto"/>
      </w:divBdr>
    </w:div>
    <w:div w:id="498234403">
      <w:bodyDiv w:val="1"/>
      <w:marLeft w:val="0"/>
      <w:marRight w:val="0"/>
      <w:marTop w:val="0"/>
      <w:marBottom w:val="0"/>
      <w:divBdr>
        <w:top w:val="none" w:sz="0" w:space="0" w:color="auto"/>
        <w:left w:val="none" w:sz="0" w:space="0" w:color="auto"/>
        <w:bottom w:val="none" w:sz="0" w:space="0" w:color="auto"/>
        <w:right w:val="none" w:sz="0" w:space="0" w:color="auto"/>
      </w:divBdr>
    </w:div>
    <w:div w:id="537014312">
      <w:bodyDiv w:val="1"/>
      <w:marLeft w:val="0"/>
      <w:marRight w:val="0"/>
      <w:marTop w:val="0"/>
      <w:marBottom w:val="0"/>
      <w:divBdr>
        <w:top w:val="none" w:sz="0" w:space="0" w:color="auto"/>
        <w:left w:val="none" w:sz="0" w:space="0" w:color="auto"/>
        <w:bottom w:val="none" w:sz="0" w:space="0" w:color="auto"/>
        <w:right w:val="none" w:sz="0" w:space="0" w:color="auto"/>
      </w:divBdr>
    </w:div>
    <w:div w:id="614286818">
      <w:bodyDiv w:val="1"/>
      <w:marLeft w:val="0"/>
      <w:marRight w:val="0"/>
      <w:marTop w:val="0"/>
      <w:marBottom w:val="0"/>
      <w:divBdr>
        <w:top w:val="none" w:sz="0" w:space="0" w:color="auto"/>
        <w:left w:val="none" w:sz="0" w:space="0" w:color="auto"/>
        <w:bottom w:val="none" w:sz="0" w:space="0" w:color="auto"/>
        <w:right w:val="none" w:sz="0" w:space="0" w:color="auto"/>
      </w:divBdr>
    </w:div>
    <w:div w:id="894046462">
      <w:bodyDiv w:val="1"/>
      <w:marLeft w:val="0"/>
      <w:marRight w:val="0"/>
      <w:marTop w:val="0"/>
      <w:marBottom w:val="0"/>
      <w:divBdr>
        <w:top w:val="none" w:sz="0" w:space="0" w:color="auto"/>
        <w:left w:val="none" w:sz="0" w:space="0" w:color="auto"/>
        <w:bottom w:val="none" w:sz="0" w:space="0" w:color="auto"/>
        <w:right w:val="none" w:sz="0" w:space="0" w:color="auto"/>
      </w:divBdr>
    </w:div>
    <w:div w:id="919749479">
      <w:bodyDiv w:val="1"/>
      <w:marLeft w:val="0"/>
      <w:marRight w:val="0"/>
      <w:marTop w:val="0"/>
      <w:marBottom w:val="0"/>
      <w:divBdr>
        <w:top w:val="none" w:sz="0" w:space="0" w:color="auto"/>
        <w:left w:val="none" w:sz="0" w:space="0" w:color="auto"/>
        <w:bottom w:val="none" w:sz="0" w:space="0" w:color="auto"/>
        <w:right w:val="none" w:sz="0" w:space="0" w:color="auto"/>
      </w:divBdr>
    </w:div>
    <w:div w:id="1223784801">
      <w:bodyDiv w:val="1"/>
      <w:marLeft w:val="0"/>
      <w:marRight w:val="0"/>
      <w:marTop w:val="0"/>
      <w:marBottom w:val="0"/>
      <w:divBdr>
        <w:top w:val="none" w:sz="0" w:space="0" w:color="auto"/>
        <w:left w:val="none" w:sz="0" w:space="0" w:color="auto"/>
        <w:bottom w:val="none" w:sz="0" w:space="0" w:color="auto"/>
        <w:right w:val="none" w:sz="0" w:space="0" w:color="auto"/>
      </w:divBdr>
    </w:div>
    <w:div w:id="1665236259">
      <w:bodyDiv w:val="1"/>
      <w:marLeft w:val="0"/>
      <w:marRight w:val="0"/>
      <w:marTop w:val="0"/>
      <w:marBottom w:val="0"/>
      <w:divBdr>
        <w:top w:val="none" w:sz="0" w:space="0" w:color="auto"/>
        <w:left w:val="none" w:sz="0" w:space="0" w:color="auto"/>
        <w:bottom w:val="none" w:sz="0" w:space="0" w:color="auto"/>
        <w:right w:val="none" w:sz="0" w:space="0" w:color="auto"/>
      </w:divBdr>
    </w:div>
    <w:div w:id="1969583504">
      <w:bodyDiv w:val="1"/>
      <w:marLeft w:val="0"/>
      <w:marRight w:val="0"/>
      <w:marTop w:val="0"/>
      <w:marBottom w:val="0"/>
      <w:divBdr>
        <w:top w:val="none" w:sz="0" w:space="0" w:color="auto"/>
        <w:left w:val="none" w:sz="0" w:space="0" w:color="auto"/>
        <w:bottom w:val="none" w:sz="0" w:space="0" w:color="auto"/>
        <w:right w:val="none" w:sz="0" w:space="0" w:color="auto"/>
      </w:divBdr>
    </w:div>
    <w:div w:id="214180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UC Irvine Health</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Kogut-O'Connel, Judy</dc:creator>
  <cp:keywords/>
  <dc:description/>
  <cp:lastModifiedBy>Kogut-O'Connel, Judy</cp:lastModifiedBy>
  <cp:revision>2</cp:revision>
  <dcterms:created xsi:type="dcterms:W3CDTF">2021-05-21T19:34:00Z</dcterms:created>
  <dcterms:modified xsi:type="dcterms:W3CDTF">2021-05-21T19:34:00Z</dcterms:modified>
</cp:coreProperties>
</file>