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E8" w:rsidRPr="00611958" w:rsidRDefault="00CC70E8" w:rsidP="00CC70E8">
      <w:pPr>
        <w:pStyle w:val="Heading1"/>
        <w:suppressLineNumbers/>
        <w:spacing w:before="0" w:after="0"/>
        <w:rPr>
          <w:rFonts w:cs="Arial"/>
          <w:bCs/>
          <w:szCs w:val="24"/>
        </w:rPr>
      </w:pPr>
      <w:r w:rsidRPr="00611958">
        <w:rPr>
          <w:rFonts w:cs="Arial"/>
          <w:szCs w:val="24"/>
        </w:rPr>
        <w:t xml:space="preserve">CLARIFICATIONS - </w:t>
      </w:r>
      <w:r w:rsidRPr="00611958">
        <w:rPr>
          <w:rFonts w:cs="Arial"/>
          <w:bCs/>
          <w:szCs w:val="24"/>
        </w:rPr>
        <w:t>RFP #7112</w:t>
      </w:r>
      <w:r>
        <w:rPr>
          <w:rFonts w:cs="Arial"/>
          <w:bCs/>
          <w:szCs w:val="24"/>
        </w:rPr>
        <w:t xml:space="preserve"> – Part 2</w:t>
      </w:r>
    </w:p>
    <w:p w:rsidR="00CC70E8" w:rsidRPr="00611958" w:rsidRDefault="00CC70E8" w:rsidP="00CC70E8">
      <w:pPr>
        <w:jc w:val="center"/>
        <w:rPr>
          <w:rFonts w:ascii="Arial" w:hAnsi="Arial" w:cs="Arial"/>
          <w:b/>
          <w:bCs/>
        </w:rPr>
      </w:pPr>
      <w:r w:rsidRPr="00611958">
        <w:rPr>
          <w:rFonts w:ascii="Arial" w:hAnsi="Arial" w:cs="Arial"/>
          <w:b/>
          <w:bCs/>
        </w:rPr>
        <w:t>Bone Marrow Transplant/Cell Therapy Software</w:t>
      </w:r>
    </w:p>
    <w:p w:rsidR="00202CE3" w:rsidRDefault="00202CE3"/>
    <w:p w:rsidR="00202CE3" w:rsidRDefault="00202CE3" w:rsidP="00E33651">
      <w:pPr>
        <w:spacing w:after="0" w:line="240" w:lineRule="auto"/>
      </w:pPr>
      <w:r w:rsidRPr="00D9678C">
        <w:rPr>
          <w:rFonts w:ascii="Arial" w:hAnsi="Arial" w:cs="Arial"/>
          <w:b/>
        </w:rPr>
        <w:t xml:space="preserve">Vendor Question: </w:t>
      </w:r>
      <w:r w:rsidRPr="0018536D">
        <w:rPr>
          <w:rFonts w:ascii="Arial" w:hAnsi="Arial" w:cs="Arial"/>
        </w:rPr>
        <w:t>On Tab 6 – Technology – Section E – Database System – Regarding Item No. 4:</w:t>
      </w:r>
      <w:r w:rsidRPr="00D9678C">
        <w:rPr>
          <w:rFonts w:ascii="Arial" w:hAnsi="Arial" w:cs="Arial"/>
        </w:rPr>
        <w:t xml:space="preserve"> What type of Database maintenance are you referring to, and can it be “added” concurrently with what?</w:t>
      </w:r>
    </w:p>
    <w:p w:rsidR="00D653B8" w:rsidRDefault="00D653B8" w:rsidP="00D653B8">
      <w:pPr>
        <w:spacing w:after="0" w:line="240" w:lineRule="auto"/>
        <w:rPr>
          <w:rFonts w:ascii="Arial" w:hAnsi="Arial" w:cs="Arial"/>
          <w:bCs/>
          <w:i/>
          <w:color w:val="FF0000"/>
        </w:rPr>
      </w:pPr>
      <w:r w:rsidRPr="00FE5D53">
        <w:rPr>
          <w:rFonts w:ascii="Arial" w:hAnsi="Arial" w:cs="Arial"/>
          <w:b/>
          <w:bCs/>
          <w:i/>
          <w:color w:val="FF0000"/>
        </w:rPr>
        <w:t xml:space="preserve">UCLA HEALTH RESPONSE: UCLA HEALTH RESPONSE: </w:t>
      </w:r>
      <w:r>
        <w:rPr>
          <w:rFonts w:ascii="Arial" w:hAnsi="Arial" w:cs="Arial"/>
          <w:bCs/>
          <w:i/>
          <w:color w:val="FF0000"/>
        </w:rPr>
        <w:t>This question reflects UCLA’s desire for a minimum of downtime events and a minimum of actual downtime duration and for maintenance, vulnerability patches, database fixes, and other similar updates.  Please focus your company’s response on how your solution meets these goals</w:t>
      </w:r>
    </w:p>
    <w:p w:rsidR="00202CE3" w:rsidRPr="00FE5D53" w:rsidRDefault="00202CE3" w:rsidP="00E33651">
      <w:pPr>
        <w:spacing w:after="0" w:line="240" w:lineRule="auto"/>
        <w:rPr>
          <w:rFonts w:ascii="Arial" w:hAnsi="Arial" w:cs="Arial"/>
          <w:i/>
          <w:color w:val="FF0000"/>
        </w:rPr>
      </w:pPr>
      <w:bookmarkStart w:id="0" w:name="_GoBack"/>
      <w:bookmarkEnd w:id="0"/>
    </w:p>
    <w:p w:rsidR="00202CE3" w:rsidRDefault="00202CE3" w:rsidP="00E33651">
      <w:pPr>
        <w:spacing w:after="0" w:line="240" w:lineRule="auto"/>
      </w:pPr>
      <w:r w:rsidRPr="0018536D">
        <w:rPr>
          <w:rFonts w:ascii="Arial" w:hAnsi="Arial" w:cs="Arial"/>
          <w:b/>
        </w:rPr>
        <w:t xml:space="preserve">Vendor Question: </w:t>
      </w:r>
      <w:r w:rsidRPr="0018536D">
        <w:rPr>
          <w:rFonts w:ascii="Arial" w:hAnsi="Arial" w:cs="Arial"/>
        </w:rPr>
        <w:t>On Tab 7 – Client Support – Section B – Updates/Maintenance – Regarding Item No. 6: Can maintenance be added concurrently with what? Are you asking if maintenance can occur while users are in the system concurrently? Or are you asking if maintenance to the software can occur concurrently to maintenance with, say, the OS patches/updates?</w:t>
      </w:r>
    </w:p>
    <w:p w:rsidR="00202CE3" w:rsidRDefault="00202CE3" w:rsidP="00E33651">
      <w:pPr>
        <w:spacing w:after="0" w:line="240" w:lineRule="auto"/>
        <w:rPr>
          <w:rFonts w:ascii="Arial" w:hAnsi="Arial" w:cs="Arial"/>
          <w:bCs/>
          <w:i/>
          <w:color w:val="FF0000"/>
        </w:rPr>
      </w:pPr>
      <w:r w:rsidRPr="00FE5D53">
        <w:rPr>
          <w:rFonts w:ascii="Arial" w:hAnsi="Arial" w:cs="Arial"/>
          <w:b/>
          <w:bCs/>
          <w:i/>
          <w:color w:val="FF0000"/>
        </w:rPr>
        <w:t xml:space="preserve">UCLA HEALTH RESPONSE: </w:t>
      </w:r>
      <w:r w:rsidR="00E33651" w:rsidRPr="00FE5D53">
        <w:rPr>
          <w:rFonts w:ascii="Arial" w:hAnsi="Arial" w:cs="Arial"/>
          <w:b/>
          <w:bCs/>
          <w:i/>
          <w:color w:val="FF0000"/>
        </w:rPr>
        <w:t xml:space="preserve">UCLA HEALTH RESPONSE: </w:t>
      </w:r>
      <w:r w:rsidR="00E33651">
        <w:rPr>
          <w:rFonts w:ascii="Arial" w:hAnsi="Arial" w:cs="Arial"/>
          <w:bCs/>
          <w:i/>
          <w:color w:val="FF0000"/>
        </w:rPr>
        <w:t xml:space="preserve">This question reflects UCLA’s desire for a minimum of downtime events and a minimum of actual downtime duration and for maintenance, vulnerability patches, database fixes, and other similar updates.  </w:t>
      </w:r>
      <w:r w:rsidR="00D653B8">
        <w:rPr>
          <w:rFonts w:ascii="Arial" w:hAnsi="Arial" w:cs="Arial"/>
          <w:bCs/>
          <w:i/>
          <w:color w:val="FF0000"/>
        </w:rPr>
        <w:t>P</w:t>
      </w:r>
      <w:r w:rsidR="00E33651">
        <w:rPr>
          <w:rFonts w:ascii="Arial" w:hAnsi="Arial" w:cs="Arial"/>
          <w:bCs/>
          <w:i/>
          <w:color w:val="FF0000"/>
        </w:rPr>
        <w:t>lease focus</w:t>
      </w:r>
      <w:r w:rsidR="00D653B8">
        <w:rPr>
          <w:rFonts w:ascii="Arial" w:hAnsi="Arial" w:cs="Arial"/>
          <w:bCs/>
          <w:i/>
          <w:color w:val="FF0000"/>
        </w:rPr>
        <w:t xml:space="preserve"> your company’s response</w:t>
      </w:r>
      <w:r w:rsidR="00E33651">
        <w:rPr>
          <w:rFonts w:ascii="Arial" w:hAnsi="Arial" w:cs="Arial"/>
          <w:bCs/>
          <w:i/>
          <w:color w:val="FF0000"/>
        </w:rPr>
        <w:t xml:space="preserve"> on how your solution meets these goals</w:t>
      </w:r>
    </w:p>
    <w:p w:rsidR="00E33651" w:rsidRDefault="00E33651" w:rsidP="00E33651">
      <w:pPr>
        <w:spacing w:after="0" w:line="240" w:lineRule="auto"/>
      </w:pPr>
    </w:p>
    <w:p w:rsidR="00E33651" w:rsidRPr="00E33651" w:rsidRDefault="00E33651" w:rsidP="00E33651">
      <w:pPr>
        <w:spacing w:after="0" w:line="240" w:lineRule="auto"/>
        <w:rPr>
          <w:rFonts w:ascii="Arial" w:hAnsi="Arial" w:cs="Arial"/>
        </w:rPr>
      </w:pPr>
      <w:r w:rsidRPr="0018536D">
        <w:rPr>
          <w:rFonts w:ascii="Arial" w:hAnsi="Arial" w:cs="Arial"/>
          <w:b/>
        </w:rPr>
        <w:t>Vendor Question:</w:t>
      </w:r>
      <w:r w:rsidRPr="00E33651">
        <w:t xml:space="preserve"> </w:t>
      </w:r>
      <w:r>
        <w:t xml:space="preserve"> </w:t>
      </w:r>
      <w:r>
        <w:rPr>
          <w:rFonts w:ascii="Arial" w:hAnsi="Arial" w:cs="Arial"/>
        </w:rPr>
        <w:t>Ho</w:t>
      </w:r>
      <w:r w:rsidRPr="00E33651">
        <w:rPr>
          <w:rFonts w:ascii="Arial" w:hAnsi="Arial" w:cs="Arial"/>
        </w:rPr>
        <w:t>w many transplants are performed annually (on average) for the program? If there is a way to confirm this information that would be appreciated.</w:t>
      </w:r>
    </w:p>
    <w:p w:rsidR="00E33651" w:rsidRDefault="00E33651" w:rsidP="00E33651">
      <w:pPr>
        <w:spacing w:after="0" w:line="240" w:lineRule="auto"/>
        <w:rPr>
          <w:rFonts w:ascii="Arial" w:hAnsi="Arial" w:cs="Arial"/>
          <w:b/>
          <w:bCs/>
          <w:i/>
          <w:color w:val="FF0000"/>
        </w:rPr>
      </w:pPr>
      <w:r w:rsidRPr="00FE5D53">
        <w:rPr>
          <w:rFonts w:ascii="Arial" w:hAnsi="Arial" w:cs="Arial"/>
          <w:b/>
          <w:bCs/>
          <w:i/>
          <w:color w:val="FF0000"/>
        </w:rPr>
        <w:t xml:space="preserve">UCLA HEALTH RESPONSE: </w:t>
      </w:r>
    </w:p>
    <w:p w:rsidR="00E33651" w:rsidRPr="00E33651" w:rsidRDefault="00E33651" w:rsidP="00F8486A">
      <w:pPr>
        <w:pStyle w:val="ListParagraph"/>
        <w:numPr>
          <w:ilvl w:val="0"/>
          <w:numId w:val="1"/>
        </w:numPr>
        <w:spacing w:after="0" w:line="240" w:lineRule="auto"/>
        <w:rPr>
          <w:rFonts w:ascii="Arial" w:hAnsi="Arial" w:cs="Arial"/>
          <w:b/>
          <w:bCs/>
          <w:i/>
          <w:color w:val="FF0000"/>
        </w:rPr>
      </w:pPr>
      <w:r w:rsidRPr="00E33651">
        <w:rPr>
          <w:rFonts w:ascii="Arial" w:hAnsi="Arial" w:cs="Arial"/>
          <w:i/>
          <w:color w:val="FF0000"/>
        </w:rPr>
        <w:t xml:space="preserve">Bone Marrow Transplant (autologous and allogeneic): avg. annual transplants 2015-2019 = </w:t>
      </w:r>
      <w:r w:rsidRPr="00E33651">
        <w:rPr>
          <w:rFonts w:ascii="Arial" w:hAnsi="Arial" w:cs="Arial"/>
          <w:b/>
          <w:bCs/>
          <w:i/>
          <w:color w:val="FF0000"/>
        </w:rPr>
        <w:t>193 (</w:t>
      </w:r>
      <w:r w:rsidRPr="00E33651">
        <w:rPr>
          <w:rFonts w:ascii="Arial" w:hAnsi="Arial" w:cs="Arial"/>
          <w:i/>
          <w:color w:val="FF0000"/>
        </w:rPr>
        <w:t>These do not include 2020 due to a drop in volumes due to COVID-19)</w:t>
      </w:r>
    </w:p>
    <w:p w:rsidR="00E33651" w:rsidRPr="00E33651" w:rsidRDefault="00E33651" w:rsidP="007E1810">
      <w:pPr>
        <w:pStyle w:val="ListParagraph"/>
        <w:numPr>
          <w:ilvl w:val="0"/>
          <w:numId w:val="1"/>
        </w:numPr>
        <w:spacing w:after="0" w:line="240" w:lineRule="auto"/>
        <w:rPr>
          <w:rFonts w:ascii="Arial" w:hAnsi="Arial" w:cs="Arial"/>
          <w:color w:val="FF0000"/>
        </w:rPr>
      </w:pPr>
      <w:r w:rsidRPr="00E33651">
        <w:rPr>
          <w:rFonts w:ascii="Arial" w:hAnsi="Arial" w:cs="Arial"/>
          <w:i/>
          <w:color w:val="FF0000"/>
        </w:rPr>
        <w:t xml:space="preserve">CAR-T Cell: </w:t>
      </w:r>
      <w:proofErr w:type="spellStart"/>
      <w:r w:rsidRPr="00E33651">
        <w:rPr>
          <w:rFonts w:ascii="Arial" w:hAnsi="Arial" w:cs="Arial"/>
          <w:i/>
          <w:color w:val="FF0000"/>
        </w:rPr>
        <w:t>avg</w:t>
      </w:r>
      <w:proofErr w:type="spellEnd"/>
      <w:r w:rsidRPr="00E33651">
        <w:rPr>
          <w:rFonts w:ascii="Arial" w:hAnsi="Arial" w:cs="Arial"/>
          <w:i/>
          <w:color w:val="FF0000"/>
        </w:rPr>
        <w:t xml:space="preserve"> annual infusions 2018 to 2020 = </w:t>
      </w:r>
      <w:r w:rsidRPr="00E33651">
        <w:rPr>
          <w:rFonts w:ascii="Arial" w:hAnsi="Arial" w:cs="Arial"/>
          <w:b/>
          <w:bCs/>
          <w:i/>
          <w:color w:val="FF0000"/>
        </w:rPr>
        <w:t>25 (</w:t>
      </w:r>
      <w:r w:rsidRPr="00E33651">
        <w:rPr>
          <w:rFonts w:ascii="Arial" w:hAnsi="Arial" w:cs="Arial"/>
          <w:i/>
          <w:color w:val="FF0000"/>
        </w:rPr>
        <w:t>Program started in March 2018)</w:t>
      </w:r>
    </w:p>
    <w:p w:rsidR="00E33651" w:rsidRPr="00202CE3" w:rsidRDefault="00E33651" w:rsidP="00E33651">
      <w:pPr>
        <w:spacing w:after="0" w:line="240" w:lineRule="auto"/>
        <w:rPr>
          <w:rFonts w:ascii="Arial" w:hAnsi="Arial" w:cs="Arial"/>
        </w:rPr>
      </w:pPr>
    </w:p>
    <w:p w:rsidR="00E33651" w:rsidRDefault="00E33651"/>
    <w:p w:rsidR="00202CE3" w:rsidRDefault="00202CE3"/>
    <w:p w:rsidR="00202CE3" w:rsidRDefault="00202CE3"/>
    <w:sectPr w:rsidR="0020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05B"/>
    <w:multiLevelType w:val="hybridMultilevel"/>
    <w:tmpl w:val="E0C2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E3"/>
    <w:rsid w:val="00202CE3"/>
    <w:rsid w:val="003860C1"/>
    <w:rsid w:val="00CC70E8"/>
    <w:rsid w:val="00D653B8"/>
    <w:rsid w:val="00E3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421B"/>
  <w15:chartTrackingRefBased/>
  <w15:docId w15:val="{DA901146-2577-46BA-864D-F814010E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C70E8"/>
    <w:pPr>
      <w:keepNext/>
      <w:spacing w:before="240" w:after="60" w:line="240" w:lineRule="auto"/>
      <w:jc w:val="center"/>
      <w:outlineLvl w:val="0"/>
    </w:pPr>
    <w:rPr>
      <w:rFonts w:ascii="Arial" w:eastAsia="Times New Roman" w:hAnsi="Arial" w:cs="Times New Roman"/>
      <w:b/>
      <w:kern w:val="28"/>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51"/>
    <w:pPr>
      <w:ind w:left="720"/>
      <w:contextualSpacing/>
    </w:pPr>
  </w:style>
  <w:style w:type="character" w:customStyle="1" w:styleId="Heading1Char">
    <w:name w:val="Heading 1 Char"/>
    <w:basedOn w:val="DefaultParagraphFont"/>
    <w:link w:val="Heading1"/>
    <w:rsid w:val="00CC70E8"/>
    <w:rPr>
      <w:rFonts w:ascii="Arial" w:eastAsia="Times New Roman" w:hAnsi="Arial" w:cs="Times New Roman"/>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1220">
      <w:bodyDiv w:val="1"/>
      <w:marLeft w:val="0"/>
      <w:marRight w:val="0"/>
      <w:marTop w:val="0"/>
      <w:marBottom w:val="0"/>
      <w:divBdr>
        <w:top w:val="none" w:sz="0" w:space="0" w:color="auto"/>
        <w:left w:val="none" w:sz="0" w:space="0" w:color="auto"/>
        <w:bottom w:val="none" w:sz="0" w:space="0" w:color="auto"/>
        <w:right w:val="none" w:sz="0" w:space="0" w:color="auto"/>
      </w:divBdr>
    </w:div>
    <w:div w:id="1179125645">
      <w:bodyDiv w:val="1"/>
      <w:marLeft w:val="0"/>
      <w:marRight w:val="0"/>
      <w:marTop w:val="0"/>
      <w:marBottom w:val="0"/>
      <w:divBdr>
        <w:top w:val="none" w:sz="0" w:space="0" w:color="auto"/>
        <w:left w:val="none" w:sz="0" w:space="0" w:color="auto"/>
        <w:bottom w:val="none" w:sz="0" w:space="0" w:color="auto"/>
        <w:right w:val="none" w:sz="0" w:space="0" w:color="auto"/>
      </w:divBdr>
    </w:div>
    <w:div w:id="14578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Eric  (Procurement)</dc:creator>
  <cp:keywords/>
  <dc:description/>
  <cp:lastModifiedBy>Anderson, Eric  (Procurement)</cp:lastModifiedBy>
  <cp:revision>3</cp:revision>
  <dcterms:created xsi:type="dcterms:W3CDTF">2021-07-16T16:46:00Z</dcterms:created>
  <dcterms:modified xsi:type="dcterms:W3CDTF">2021-07-16T16:53:00Z</dcterms:modified>
</cp:coreProperties>
</file>